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ОПИСАНИЕ МЕСТОПОЛОЖЕНИЯ ГРАНИЦ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Публичный сервитут в целях складирования строительных и иных материалов,</w:t>
        <w:br/>
        <w:t>размещения временных или вспомогательных сооружений (включая ограждения,</w:t>
        <w:br/>
        <w:t>бытовки, навесы) и (или) строительной техники, которые необходимы для</w:t>
        <w:br/>
        <w:t>размещения линейного объекта "Капитальный ремонт мостового перехода через</w:t>
        <w:br/>
        <w:t>реку Кубань на автомобильной дороге ст-ца Ладожская - ст-ца Алексее-</w:t>
        <w:br/>
        <w:t>Тенгинская, км 4+896 в Усть-Лабинском районе"</w:t>
      </w:r>
    </w:p>
    <w:tbl>
      <w:tblPr>
        <w:tblOverlap w:val="never"/>
        <w:jc w:val="center"/>
        <w:tblLayout w:type="fixed"/>
      </w:tblPr>
      <w:tblGrid>
        <w:gridCol w:w="854"/>
        <w:gridCol w:w="5218"/>
        <w:gridCol w:w="4147"/>
      </w:tblGrid>
      <w:tr>
        <w:trPr>
          <w:trHeight w:val="34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(наименование объекта, местоположение границ которого описано (далее - объект))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Раздел 1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bookmarkStart w:id="3" w:name="bookmark3"/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Сведения об объекте</w:t>
            </w:r>
            <w:bookmarkEnd w:id="3"/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Характеристики объекта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характеристик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Местоположение объекта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Краснодарский край, район Усть- Лабинский, город Усть-Лабинск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Площадь объекта +/- величина погрешности определения площади (Р +/- Дельта Р)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20758 +/- 50 м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</w:p>
        </w:tc>
      </w:tr>
      <w:tr>
        <w:trPr>
          <w:trHeight w:val="6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Иные характеристики объекта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Публичный сервитут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размещения линейного объекта "Капитальный ремонт мостового перехода через реку Кубань на автомобильной дороге ст-ца Ладожская - ст-ца Алексее-Тенгинская, км 4+896 в Усть-Лабинском районе" , устанавливается на основании пункта 1 статьи 39.37 ЗК РФ. Обладатель публичного сервитута: Министерство транспорта и дорожного хозяйства Краснодарского края, находящееся по адресу: 350014, Краснодарский край, город Краснодар, Красная ул., д. 35. ОГРН 1022301219940, ИНН 2308077190. Электронная почта: </w:t>
            </w:r>
            <w:r>
              <w:fldChar w:fldCharType="begin"/>
            </w:r>
            <w:r>
              <w:rPr/>
              <w:instrText> HYPERLINK "mailto:mt@krasnodar.ru"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</w:rPr>
              <w:t>mt@krasnodar.ru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</w:rPr>
              <w:t>тел. +7 (861) 99-25-700. Срок Публичного сервитута - 18 месяцев. Публичный сервитут считается установленным со дня внесения сведений о нем в Единый государственный реестр недвижимости.</w:t>
            </w:r>
          </w:p>
        </w:tc>
      </w:tr>
      <w:tr>
        <w:trPr>
          <w:trHeight w:val="2851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Раздел 2</w:t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57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bookmarkStart w:id="4" w:name="bookmark4"/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Сведения о местоположении границ объекта</w:t>
            </w:r>
            <w:bookmarkEnd w:id="4"/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Система координат МСК-23, зона 2</w:t>
            </w:r>
          </w:p>
        </w:tc>
      </w:tr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507434.71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2218220.84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507434.61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2218213.34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507437.09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2218208.58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507423.20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2218218.08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507423.57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2218220.60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507424.94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2218224.76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507427.01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2218228.60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507430.44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2218233.17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507437.33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2218228.01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507434.71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2218220.84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507567.02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2218158.20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499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507560.85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2218154.40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507550.20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2218152.89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507527.10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2218154.49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507507.40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2218159.22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507473.04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2218181.51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507458.93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2218184.66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507436.84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2218200.12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507437.05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2218205.80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507422.97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2218215.44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507423.08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2218211.88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507423.97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2218207.59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507425.60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2218203.52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507427.92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2218199.80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68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507430.78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2218196.65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507446.43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2218183.32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507431.52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2218165.88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507464.95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2218137.28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507479.93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2218154.79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507499.39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2218138.22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507520.67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2218114.73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507525.30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2218111.81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507530.58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2218110.41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507535.92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2218110.60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507540.19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2218111.96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507548.95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2218118.21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507551.80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2218121.38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68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507554.20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2218125.40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507567.02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2218158.20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507509.58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2218239.01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507456.81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2218275.73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507447.52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2218282.77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507334.33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2218368.52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507341.26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2218388.65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507343.06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2218405.61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507337.31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2218412.82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507307.77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2218449.87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507280.42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507274.78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2218423.29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507271.73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2218425.62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68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507269.39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2218428.67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507267.88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2218432.20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507267.34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2218436.00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507266.81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2218467.92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507265.86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2218474.42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507263.21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2218480.44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507259.11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2218485.58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507253.80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2218489.45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507131.16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2218556.42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507126.91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2218558.30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507122.39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2218559.33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507117.75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2218559.49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507113.17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2218558.75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68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507108.77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2218557.26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507104.74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2218554.96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507101.21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2218551.94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507098.34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2218548.30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507083.76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2218526.31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507091.99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2218520.63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507106.67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2218542.77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507110.53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2218546.74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507115.57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2218549.04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507121.10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2218549.35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507126.36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2218547.64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507249.00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2218480.67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507252.19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2218478.35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68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507254.65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2218475.27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507256.24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2218471.66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507256.81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2218467.75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507257.34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2218435.83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507250.31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2218415.50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507256.22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2218411.17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507264.76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2218402.85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507268.50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2218397.73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507273.91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2218388.59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507287.65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2218378.30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507295.07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2218388.21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507296.99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2218386.77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507289.57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2218376.86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68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507293.91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2218373.61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507288.78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2218366.77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507318.95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2218344.16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507316.63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2218340.13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507312.20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2218334.87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507307.82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2218330.56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507304.75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2218327.32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507309.69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2218323.62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507420.30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2218240.76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507426.59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2218248.40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507433.06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2218258.12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507433.31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2218258.51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507450.43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2218245.69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168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358"/>
        <w:gridCol w:w="1363"/>
        <w:gridCol w:w="1872"/>
        <w:gridCol w:w="1757"/>
        <w:gridCol w:w="1824"/>
      </w:tblGrid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507455.09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2218249.76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507462.71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2218251.84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507469.27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2218250.68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507476.11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2218247.33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507486.40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2218239.23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507503.28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2218228.10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507509.58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2218239.01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Метод спутниковых геодезических измерений (определений)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части границы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</w:tr>
      <w:tr>
        <w:trPr>
          <w:trHeight w:val="3480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Раздел 3</w:t>
      </w:r>
    </w:p>
    <w:tbl>
      <w:tblPr>
        <w:tblOverlap w:val="never"/>
        <w:jc w:val="center"/>
        <w:tblLayout w:type="fixed"/>
      </w:tblPr>
      <w:tblGrid>
        <w:gridCol w:w="1421"/>
        <w:gridCol w:w="1075"/>
        <w:gridCol w:w="1080"/>
        <w:gridCol w:w="1075"/>
        <w:gridCol w:w="1022"/>
        <w:gridCol w:w="1531"/>
        <w:gridCol w:w="1699"/>
        <w:gridCol w:w="1315"/>
      </w:tblGrid>
      <w:tr>
        <w:trPr>
          <w:trHeight w:val="571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bookmarkStart w:id="5" w:name="bookmark5"/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Сведения о местоположении измененных (уточненных) границ объекта</w:t>
            </w:r>
            <w:bookmarkEnd w:id="5"/>
          </w:p>
        </w:tc>
      </w:tr>
      <w:tr>
        <w:trPr>
          <w:trHeight w:val="451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Система координат -</w:t>
            </w:r>
          </w:p>
        </w:tc>
      </w:tr>
      <w:tr>
        <w:trPr>
          <w:trHeight w:val="341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Сведения о характерных точках границ объекта</w:t>
            </w:r>
          </w:p>
        </w:tc>
      </w:tr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Существующие координаты, м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Измененные (уточненные) 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Сведения о характерных точках части (частей) границы объекта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Обозначение характерных точек части границы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Существующие координаты, м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Измененные (уточненные) координаты, 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Метод определения координат характерной точки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Описание обозначения точки на местности (при наличии)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288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</w:t>
              <w:tab/>
              <w:t>8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62" w:right="555" w:bottom="813" w:left="1125" w:header="134" w:footer="385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framePr w:w="379" w:h="211" w:wrap="none" w:hAnchor="page" w:x="4602" w:y="2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Вын</w:t>
      </w:r>
    </w:p>
    <w:p>
      <w:pPr>
        <w:pStyle w:val="Style11"/>
        <w:keepNext w:val="0"/>
        <w:keepLines w:val="0"/>
        <w:framePr w:w="1147" w:h="197" w:wrap="none" w:hAnchor="page" w:x="5504" w:y="111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Масштаб 1:5400</w:t>
      </w:r>
    </w:p>
    <w:p>
      <w:pPr>
        <w:pStyle w:val="Style11"/>
        <w:keepNext w:val="0"/>
        <w:keepLines w:val="0"/>
        <w:framePr w:w="3442" w:h="773" w:wrap="none" w:hAnchor="page" w:x="7635" w:y="11541"/>
        <w:widowControl w:val="0"/>
        <w:numPr>
          <w:ilvl w:val="0"/>
          <w:numId w:val="1"/>
        </w:numPr>
        <w:shd w:val="clear" w:color="auto" w:fill="auto"/>
        <w:tabs>
          <w:tab w:pos="125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Характерная точка границы, сведения о которой позволяют однозначно определить ее положение на местности</w:t>
      </w:r>
    </w:p>
    <w:p>
      <w:pPr>
        <w:pStyle w:val="Style11"/>
        <w:keepNext w:val="0"/>
        <w:keepLines w:val="0"/>
        <w:framePr w:w="3442" w:h="773" w:wrap="none" w:hAnchor="page" w:x="7635" w:y="11541"/>
        <w:widowControl w:val="0"/>
        <w:numPr>
          <w:ilvl w:val="0"/>
          <w:numId w:val="1"/>
        </w:numPr>
        <w:shd w:val="clear" w:color="auto" w:fill="auto"/>
        <w:tabs>
          <w:tab w:pos="86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Обозначение новой характерной точки</w:t>
      </w:r>
    </w:p>
    <w:p>
      <w:pPr>
        <w:pStyle w:val="Style11"/>
        <w:keepNext w:val="0"/>
        <w:keepLines w:val="0"/>
        <w:framePr w:w="4742" w:h="144" w:wrap="none" w:hAnchor="page" w:x="1079" w:y="113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Условные обозначения</w:t>
      </w:r>
    </w:p>
    <w:p>
      <w:pPr>
        <w:pStyle w:val="Style11"/>
        <w:keepNext w:val="0"/>
        <w:keepLines w:val="0"/>
        <w:framePr w:w="4742" w:h="360" w:wrap="none" w:hAnchor="page" w:x="1079" w:y="11570"/>
        <w:widowControl w:val="0"/>
        <w:shd w:val="clear" w:color="auto" w:fill="auto"/>
        <w:bidi w:val="0"/>
        <w:spacing w:before="0" w:after="0" w:line="240" w:lineRule="auto"/>
        <w:ind w:left="1400" w:right="340" w:firstLine="0"/>
        <w:jc w:val="right"/>
      </w:pPr>
      <w:r>
        <w:rPr>
          <w:color w:val="000000"/>
          <w:spacing w:val="0"/>
          <w:w w:val="100"/>
          <w:position w:val="0"/>
        </w:rPr>
        <w:t>- Часть границы, местоположение которой определено при выполнении кадастровых работ</w:t>
      </w:r>
    </w:p>
    <w:p>
      <w:pPr>
        <w:pStyle w:val="Style11"/>
        <w:keepNext w:val="0"/>
        <w:keepLines w:val="0"/>
        <w:framePr w:w="4786" w:h="773" w:wrap="none" w:hAnchor="page" w:x="1170" w:y="12112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r>
        <w:rPr>
          <w:rFonts w:ascii="Arial" w:eastAsia="Arial" w:hAnsi="Arial" w:cs="Arial"/>
          <w:color w:val="D2484A"/>
          <w:spacing w:val="0"/>
          <w:w w:val="100"/>
          <w:position w:val="0"/>
          <w:sz w:val="18"/>
          <w:szCs w:val="18"/>
        </w:rPr>
        <w:t xml:space="preserve">Зона С ОУ 1(1) </w:t>
      </w:r>
      <w:r>
        <w:rPr>
          <w:color w:val="000000"/>
          <w:spacing w:val="0"/>
          <w:w w:val="100"/>
          <w:position w:val="0"/>
        </w:rPr>
        <w:t>- Зона с особыми условиями использования территорш! Зона с ОУ 1</w:t>
      </w:r>
    </w:p>
    <w:p>
      <w:pPr>
        <w:pStyle w:val="Style11"/>
        <w:keepNext w:val="0"/>
        <w:keepLines w:val="0"/>
        <w:framePr w:w="4786" w:h="773" w:wrap="none" w:hAnchor="page" w:x="1170" w:y="12112"/>
        <w:widowControl w:val="0"/>
        <w:shd w:val="clear" w:color="auto" w:fill="auto"/>
        <w:bidi w:val="0"/>
        <w:spacing w:before="0" w:after="0" w:line="240" w:lineRule="auto"/>
        <w:ind w:left="1360" w:right="0" w:firstLine="40"/>
        <w:jc w:val="left"/>
      </w:pPr>
      <w:r>
        <w:rPr>
          <w:color w:val="000000"/>
          <w:spacing w:val="0"/>
          <w:w w:val="100"/>
          <w:position w:val="0"/>
        </w:rPr>
        <w:t>- Кадастровый номер земельного участка, здания, сооружения</w:t>
      </w:r>
    </w:p>
    <w:p>
      <w:pPr>
        <w:pStyle w:val="Style14"/>
        <w:keepNext w:val="0"/>
        <w:keepLines w:val="0"/>
        <w:framePr w:w="9475" w:h="610" w:wrap="none" w:hAnchor="page" w:x="1328" w:y="1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для капитального ремонта объекта: Мостовой переход через реку Кубань на автомобильной дороге ст-ца Ладожская - ст-ца Алексее-Тенгинская, км 4+896 в Усть-Лабинском районе р</w:t>
      </w:r>
    </w:p>
    <w:p>
      <w:pPr>
        <w:pStyle w:val="Style16"/>
        <w:keepNext w:val="0"/>
        <w:keepLines w:val="0"/>
        <w:framePr w:w="427" w:h="240" w:wrap="none" w:hAnchor="page" w:x="1578" w:y="12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:139</w:t>
      </w:r>
    </w:p>
    <w:p>
      <w:pPr>
        <w:pStyle w:val="Style16"/>
        <w:keepNext w:val="0"/>
        <w:keepLines w:val="0"/>
        <w:framePr w:w="1286" w:h="230" w:wrap="none" w:hAnchor="page" w:x="1151" w:y="13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23:35:0000000</w:t>
      </w:r>
    </w:p>
    <w:p>
      <w:pPr>
        <w:pStyle w:val="Style19"/>
        <w:keepNext w:val="0"/>
        <w:keepLines w:val="0"/>
        <w:framePr w:w="3259" w:h="965" w:wrap="none" w:hAnchor="page" w:x="2519" w:y="13063"/>
        <w:widowControl w:val="0"/>
        <w:numPr>
          <w:ilvl w:val="0"/>
          <w:numId w:val="3"/>
        </w:numPr>
        <w:shd w:val="clear" w:color="auto" w:fill="auto"/>
        <w:tabs>
          <w:tab w:pos="139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Часть контура, образованного проекцией существующего в ЕГРН наземного конструктивного элемента здания, сооружения, объекта незавершенного строительства</w:t>
      </w:r>
    </w:p>
    <w:p>
      <w:pPr>
        <w:pStyle w:val="Style19"/>
        <w:keepNext w:val="0"/>
        <w:keepLines w:val="0"/>
        <w:framePr w:w="3259" w:h="965" w:wrap="none" w:hAnchor="page" w:x="2519" w:y="13063"/>
        <w:widowControl w:val="0"/>
        <w:numPr>
          <w:ilvl w:val="0"/>
          <w:numId w:val="3"/>
        </w:numPr>
        <w:shd w:val="clear" w:color="auto" w:fill="auto"/>
        <w:tabs>
          <w:tab w:pos="91" w:val="left"/>
        </w:tabs>
        <w:bidi w:val="0"/>
        <w:spacing w:before="0" w:after="0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Номер кадастрового квартала</w:t>
      </w:r>
    </w:p>
    <w:p>
      <w:pPr>
        <w:pStyle w:val="Style19"/>
        <w:keepNext w:val="0"/>
        <w:keepLines w:val="0"/>
        <w:framePr w:w="3326" w:h="773" w:wrap="none" w:hAnchor="page" w:x="7635" w:y="12496"/>
        <w:widowControl w:val="0"/>
        <w:numPr>
          <w:ilvl w:val="0"/>
          <w:numId w:val="5"/>
        </w:numPr>
        <w:shd w:val="clear" w:color="auto" w:fill="auto"/>
        <w:tabs>
          <w:tab w:pos="130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Часть границы, сведеши ЕГРН о которой позволяют однозначно определить ее положение на местности</w:t>
      </w:r>
    </w:p>
    <w:p>
      <w:pPr>
        <w:pStyle w:val="Style19"/>
        <w:keepNext w:val="0"/>
        <w:keepLines w:val="0"/>
        <w:framePr w:w="3326" w:h="773" w:wrap="none" w:hAnchor="page" w:x="7635" w:y="12496"/>
        <w:widowControl w:val="0"/>
        <w:numPr>
          <w:ilvl w:val="0"/>
          <w:numId w:val="5"/>
        </w:numPr>
        <w:shd w:val="clear" w:color="auto" w:fill="auto"/>
        <w:tabs>
          <w:tab w:pos="91" w:val="left"/>
        </w:tabs>
        <w:bidi w:val="0"/>
        <w:spacing w:before="0" w:after="0" w:line="240" w:lineRule="auto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Гранпца населенного пункта</w:t>
      </w:r>
    </w:p>
    <w:p>
      <w:pPr>
        <w:widowControl w:val="0"/>
        <w:spacing w:line="360" w:lineRule="exact"/>
      </w:pPr>
      <w:r>
        <w:drawing>
          <wp:anchor distT="0" distB="356870" distL="0" distR="0" simplePos="0" relativeHeight="62914690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-304165</wp:posOffset>
            </wp:positionV>
            <wp:extent cx="6510655" cy="81318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10655" cy="81318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4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253" w:right="656" w:bottom="1253" w:left="996" w:header="0" w:footer="3" w:gutter="0"/>
          <w:cols w:space="720"/>
          <w:noEndnote/>
          <w:rtlGutter w:val="0"/>
          <w:docGrid w:linePitch="360"/>
        </w:sectPr>
      </w:pPr>
    </w:p>
    <w:p>
      <w:pPr>
        <w:framePr w:w="10517" w:h="14995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6681470" cy="952182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681470" cy="9521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639" w:right="522" w:bottom="639" w:left="86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4401185" simplePos="0" relativeHeight="12582937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130810</wp:posOffset>
                </wp:positionV>
                <wp:extent cx="2277110" cy="21018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7711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Схема публичного сервитута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3.5pt;margin-top:10.300000000000001pt;width:179.30000000000001pt;height:16.550000000000001pt;z-index:-125829375;mso-wrap-distance-left:0;mso-wrap-distance-right:346.55000000000001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Схема публичного сервитута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922645" simplePos="0" relativeHeight="12582938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393065</wp:posOffset>
                </wp:positionV>
                <wp:extent cx="755650" cy="12192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Выносной лист 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30.40000000000001pt;margin-top:30.949999999999999pt;width:59.5pt;height:9.5999999999999996pt;z-index:-125829373;mso-wrap-distance-left:0;mso-wrap-distance-right:466.35000000000002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Выносной лист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949950" simplePos="0" relativeHeight="12582938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7467600</wp:posOffset>
                </wp:positionV>
                <wp:extent cx="728345" cy="12509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Масштаб 1:1300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32.09999999999999pt;margin-top:588.pt;width:57.350000000000001pt;height:9.8499999999999996pt;z-index:-125829371;mso-wrap-distance-left:0;mso-wrap-distance-right:468.5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Масштаб 1:1300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6443345" simplePos="0" relativeHeight="12582938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8339455</wp:posOffset>
                </wp:positionV>
                <wp:extent cx="234950" cy="15240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748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8.649999999999999pt;margin-top:656.64999999999998pt;width:18.5pt;height:12.pt;z-index:-125829369;mso-wrap-distance-left:0;mso-wrap-distance-right:507.35000000000002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748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861685" simplePos="0" relativeHeight="12582938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9174480</wp:posOffset>
                </wp:positionV>
                <wp:extent cx="816610" cy="14605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E369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23:35:0000000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4.4pt;margin-top:722.39999999999998pt;width:64.299999999999997pt;height:11.5pt;z-index:-125829367;mso-wrap-distance-left:0;mso-wrap-distance-right:461.55000000000001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67E369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23:35:0000000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4620895" simplePos="0" relativeHeight="1258293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8683625</wp:posOffset>
                </wp:positionV>
                <wp:extent cx="2057400" cy="61277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7400" cy="612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139" w:val="left"/>
                              </w:tabs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Часть контура, образованного проекцией существующего в ЕГРН наземного конструктивного цемента здания, сооружения, объекта незавершенного строительства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91" w:val="left"/>
                              </w:tabs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Номер кадастрового квартала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82.799999999999997pt;margin-top:683.75pt;width:162.pt;height:48.25pt;z-index:-125829365;mso-wrap-distance-left:0;mso-wrap-distance-right:363.85000000000002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139" w:val="left"/>
                        </w:tabs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Часть контура, образованного проекцией существующего в ЕГРН наземного конструктивного цемента здания, сооружения, объекта незавершенного строительства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91" w:val="left"/>
                        </w:tabs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Номер кадастрового квартала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4492625" simplePos="0" relativeHeight="125829390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7720330</wp:posOffset>
                </wp:positionV>
                <wp:extent cx="2185670" cy="48768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8567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134" w:val="left"/>
                              </w:tabs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Характерная точка границы, сведения о которой позволяют однозначно определить ее положение на местности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86" w:val="left"/>
                              </w:tabs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Обозначение новой характерной точки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38.65000000000003pt;margin-top:607.89999999999998pt;width:172.09999999999999pt;height:38.399999999999999pt;z-index:-125829363;mso-wrap-distance-left:0;mso-wrap-distance-right:353.75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34" w:val="left"/>
                        </w:tabs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Характерная точка границы, сведения о которой позволяют однозначно определить ее положение на местности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86" w:val="left"/>
                        </w:tabs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Обозначение новой характерной точки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4566285" simplePos="0" relativeHeight="12582939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8324215</wp:posOffset>
                </wp:positionV>
                <wp:extent cx="2112010" cy="49085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201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13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Часть границы, сведеши ЕГРН о которой позволяют однозначно определить ее положение на местности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9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Граница населенного пункта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38.65000000000003pt;margin-top:655.45000000000005pt;width:166.30000000000001pt;height:38.649999999999999pt;z-index:-125829361;mso-wrap-distance-left:0;mso-wrap-distance-right:359.55000000000001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1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Часть границы, сведеши ЕГРН о которой позволяют однозначно определить ее положение на местности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9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Граница населенного пункта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3645535" simplePos="0" relativeHeight="12582939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8080375</wp:posOffset>
                </wp:positionV>
                <wp:extent cx="3032760" cy="490855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3276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D2484A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 xml:space="preserve">Зона С ОУ 1(1)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 Зона с особыми условиями использования территории Зона с ОУ 1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60" w:right="0" w:firstLine="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 Кадастровый номер земельного участка, здания, сооружения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5.35pt;margin-top:636.25pt;width:238.80000000000001pt;height:38.649999999999999pt;z-index:-125829359;mso-wrap-distance-left:0;mso-wrap-distance-right:287.05000000000001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D2484A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 xml:space="preserve">Зона С ОУ 1(1)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- Зона с особыми условиями использования территории Зона с ОУ 1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60" w:right="0" w:firstLine="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- Кадастровый номер земельного участка, здания, сооружения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3740150" simplePos="0" relativeHeight="12582939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7595870</wp:posOffset>
                </wp:positionV>
                <wp:extent cx="2938145" cy="368935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38145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словные ооозначенпя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1320" w:right="0" w:firstLine="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 Часть границы, местоположение которой определено при выполненш! кадастровых работ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6.550000000000001pt;margin-top:598.10000000000002pt;width:231.34999999999999pt;height:29.050000000000001pt;z-index:-125829357;mso-wrap-distance-left:0;mso-wrap-distance-right:294.5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словные ооозначенпя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1320" w:right="0" w:firstLine="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- Часть границы, местоположение которой определено при выполненш! кадастровых работ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748655" simplePos="0" relativeHeight="12582939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3117850</wp:posOffset>
                </wp:positionV>
                <wp:extent cx="929640" cy="179705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95E47"/>
                                <w:left w:val="single" w:sz="0" w:space="0" w:color="595E47"/>
                                <w:bottom w:val="single" w:sz="0" w:space="0" w:color="595E47"/>
                                <w:right w:val="single" w:sz="0" w:space="0" w:color="595E47"/>
                              </w:pBdr>
                              <w:shd w:val="clear" w:color="auto" w:fill="595E47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ABA3D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23:35:1010001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67.44999999999999pt;margin-top:245.5pt;width:73.200000000000003pt;height:14.15pt;z-index:-125829355;mso-wrap-distance-left:0;mso-wrap-distance-right:452.65000000000003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0" w:space="0" w:color="595E47"/>
                          <w:left w:val="single" w:sz="0" w:space="0" w:color="595E47"/>
                          <w:bottom w:val="single" w:sz="0" w:space="0" w:color="595E47"/>
                          <w:right w:val="single" w:sz="0" w:space="0" w:color="595E47"/>
                        </w:pBdr>
                        <w:shd w:val="clear" w:color="auto" w:fill="595E4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4ABA3D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23:35:1010001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904230" simplePos="0" relativeHeight="12582940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4380230</wp:posOffset>
                </wp:positionV>
                <wp:extent cx="774065" cy="17653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696654"/>
                                <w:left w:val="single" w:sz="0" w:space="0" w:color="696654"/>
                                <w:bottom w:val="single" w:sz="0" w:space="0" w:color="696654"/>
                                <w:right w:val="single" w:sz="0" w:space="0" w:color="696654"/>
                              </w:pBdr>
                              <w:shd w:val="clear" w:color="auto" w:fill="696654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ABA3D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: 35718004002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51.70000000000002pt;margin-top:344.90000000000003pt;width:60.950000000000003pt;height:13.9pt;z-index:-125829353;mso-wrap-distance-left:0;mso-wrap-distance-right:464.90000000000003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0" w:space="0" w:color="696654"/>
                          <w:left w:val="single" w:sz="0" w:space="0" w:color="696654"/>
                          <w:bottom w:val="single" w:sz="0" w:space="0" w:color="696654"/>
                          <w:right w:val="single" w:sz="0" w:space="0" w:color="696654"/>
                        </w:pBdr>
                        <w:shd w:val="clear" w:color="auto" w:fill="696654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4ABA3D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: 35718004002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11"/>
        <w:keepNext w:val="0"/>
        <w:keepLines w:val="0"/>
        <w:framePr w:w="1200" w:h="197" w:wrap="none" w:hAnchor="page" w:x="5471" w:y="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Выносной лист 2</w:t>
      </w:r>
    </w:p>
    <w:p>
      <w:pPr>
        <w:pStyle w:val="Style11"/>
        <w:keepNext w:val="0"/>
        <w:keepLines w:val="0"/>
        <w:framePr w:w="816" w:h="235" w:wrap="none" w:hAnchor="page" w:x="10429" w:y="90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\ ' т</w:t>
      </w:r>
      <w:r>
        <w:rPr>
          <w:color w:val="000000"/>
          <w:spacing w:val="0"/>
          <w:w w:val="100"/>
          <w:position w:val="0"/>
          <w:vertAlign w:val="superscript"/>
        </w:rPr>
        <w:t>15,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1"/>
        <w:keepNext w:val="0"/>
        <w:keepLines w:val="0"/>
        <w:framePr w:w="1147" w:h="197" w:wrap="none" w:hAnchor="page" w:x="5504" w:y="111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Масштаб 1:1300</w:t>
      </w:r>
    </w:p>
    <w:p>
      <w:pPr>
        <w:pStyle w:val="Style11"/>
        <w:keepNext w:val="0"/>
        <w:keepLines w:val="0"/>
        <w:framePr w:w="4877" w:h="144" w:wrap="none" w:hAnchor="page" w:x="1079" w:y="11349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Условные обозначения</w:t>
      </w:r>
    </w:p>
    <w:p>
      <w:pPr>
        <w:widowControl w:val="0"/>
        <w:spacing w:line="360" w:lineRule="exact"/>
      </w:pPr>
      <w:r>
        <w:drawing>
          <wp:anchor distT="0" distB="100330" distL="0" distR="0" simplePos="0" relativeHeight="62914693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-41910</wp:posOffset>
            </wp:positionV>
            <wp:extent cx="6510655" cy="7242175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510655" cy="7242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53" w:right="656" w:bottom="1547" w:left="99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/>
        <w:ind w:left="1400" w:right="460" w:firstLine="0"/>
        <w:jc w:val="right"/>
      </w:pPr>
      <w:r>
        <w:rPr>
          <w:color w:val="000000"/>
          <w:spacing w:val="0"/>
          <w:w w:val="100"/>
          <w:position w:val="0"/>
        </w:rPr>
        <w:t>- Часть границы, местоположение которой определено при выполнении кадастровых работ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1660" w:right="0" w:hanging="1660"/>
        <w:jc w:val="left"/>
      </w:pPr>
      <w:r>
        <w:rPr>
          <w:rFonts w:ascii="Arial" w:eastAsia="Arial" w:hAnsi="Arial" w:cs="Arial"/>
          <w:color w:val="D2484A"/>
          <w:spacing w:val="0"/>
          <w:w w:val="100"/>
          <w:position w:val="0"/>
          <w:sz w:val="18"/>
          <w:szCs w:val="18"/>
        </w:rPr>
        <w:t xml:space="preserve">Зона С ОУ 1(1) </w:t>
      </w:r>
      <w:r>
        <w:rPr>
          <w:color w:val="000000"/>
          <w:spacing w:val="0"/>
          <w:w w:val="100"/>
          <w:position w:val="0"/>
        </w:rPr>
        <w:t>- Зона с особыми условиями использования террпторш! Зона с ОУ 1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48" w:val="left"/>
        </w:tabs>
        <w:bidi w:val="0"/>
        <w:spacing w:before="0" w:after="0"/>
        <w:ind w:left="0" w:right="0" w:firstLine="540"/>
        <w:jc w:val="both"/>
      </w:pPr>
      <w:r>
        <w:rPr>
          <w:i/>
          <w:iCs/>
          <w:color w:val="000000"/>
          <w:spacing w:val="0"/>
          <w:w w:val="100"/>
          <w:position w:val="0"/>
          <w:u w:val="single"/>
        </w:rPr>
        <w:t>:273</w:t>
      </w:r>
      <w:r>
        <w:rPr>
          <w:i/>
          <w:iCs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■ Кадастровый номер земельного участка, здания,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сооружения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hanging="1440"/>
        <w:jc w:val="left"/>
      </w:pPr>
      <w:r>
        <w:rPr>
          <w:color w:val="000000"/>
          <w:spacing w:val="0"/>
          <w:w w:val="100"/>
          <w:position w:val="0"/>
        </w:rPr>
        <w:t xml:space="preserve"> - Часть контура, образованного проекцией существующего в ЕГРН наземного конструктивного элемента здания, сооружения, объекта незавершенного строительства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48" w:val="left"/>
        </w:tabs>
        <w:bidi w:val="0"/>
        <w:spacing w:before="0" w:after="120"/>
        <w:ind w:left="0" w:right="0" w:firstLine="0"/>
        <w:jc w:val="left"/>
      </w:pPr>
      <w:r>
        <w:rPr>
          <w:color w:val="67E369"/>
          <w:spacing w:val="0"/>
          <w:w w:val="100"/>
          <w:position w:val="0"/>
        </w:rPr>
        <w:t>2</w:t>
        <w:tab/>
        <w:t xml:space="preserve">- </w:t>
      </w:r>
      <w:r>
        <w:rPr>
          <w:color w:val="000000"/>
          <w:spacing w:val="0"/>
          <w:w w:val="100"/>
          <w:position w:val="0"/>
        </w:rPr>
        <w:t>Номер кадастрового квартала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55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•</w:t>
        <w:tab/>
        <w:t>- Характерная точка границы, сведения о которой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420" w:right="0" w:firstLine="20"/>
        <w:jc w:val="left"/>
      </w:pPr>
      <w:r>
        <w:rPr>
          <w:color w:val="000000"/>
          <w:spacing w:val="0"/>
          <w:w w:val="100"/>
          <w:position w:val="0"/>
        </w:rPr>
        <w:t>позволяют однозначно определить ее положение на местности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55" w:val="left"/>
        </w:tabs>
        <w:bidi w:val="0"/>
        <w:spacing w:before="0" w:after="180" w:line="262" w:lineRule="auto"/>
        <w:ind w:left="0" w:right="0" w:firstLine="620"/>
        <w:jc w:val="both"/>
      </w:pPr>
      <w:r>
        <w:rPr>
          <w:color w:val="D2484A"/>
          <w:spacing w:val="0"/>
          <w:w w:val="100"/>
          <w:position w:val="0"/>
        </w:rPr>
        <w:t>1</w:t>
        <w:tab/>
      </w:r>
      <w:r>
        <w:rPr>
          <w:color w:val="000000"/>
          <w:spacing w:val="0"/>
          <w:w w:val="100"/>
          <w:position w:val="0"/>
        </w:rPr>
        <w:t>- Обозначение новой характерной точки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420" w:right="0" w:hanging="1420"/>
        <w:jc w:val="left"/>
      </w:pPr>
      <w:r>
        <w:rPr>
          <w:color w:val="000000"/>
          <w:spacing w:val="0"/>
          <w:w w:val="100"/>
          <w:position w:val="0"/>
        </w:rPr>
        <w:t xml:space="preserve"> - Часть границы, сведения ЕГРН о которой позволяют однозначно определить ее положение на местности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56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- Гранпца населенного пункта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55" w:val="left"/>
        </w:tabs>
        <w:bidi w:val="0"/>
        <w:spacing w:before="0" w:after="100" w:line="240" w:lineRule="auto"/>
        <w:ind w:left="0" w:right="0" w:firstLine="460"/>
        <w:jc w:val="both"/>
      </w:pPr>
      <w:r>
        <w:rPr>
          <w:i/>
          <w:iCs/>
          <w:color w:val="000000"/>
          <w:spacing w:val="0"/>
          <w:w w:val="100"/>
          <w:position w:val="0"/>
          <w:u w:val="single"/>
        </w:rPr>
        <w:t>:1815</w:t>
      </w:r>
      <w:r>
        <w:rPr>
          <w:i/>
          <w:iCs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- Кадастровый номер сооружения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drawing>
          <wp:anchor distT="0" distB="113030" distL="114300" distR="114300" simplePos="0" relativeHeight="125829402" behindDoc="0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-7510145</wp:posOffset>
            </wp:positionV>
            <wp:extent cx="6510655" cy="7394575"/>
            <wp:wrapTopAndBottom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6510655" cy="7394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3494405</wp:posOffset>
                </wp:positionH>
                <wp:positionV relativeFrom="margin">
                  <wp:posOffset>-115570</wp:posOffset>
                </wp:positionV>
                <wp:extent cx="728345" cy="113030"/>
                <wp:wrapNone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Масштаб 1:1300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275.15000000000003pt;margin-top:-9.0999999999999996pt;width:57.350000000000001pt;height:8.9000000000000004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Масштаб 1:1300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Условные обозначения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671" w:val="left"/>
        </w:tabs>
        <w:bidi w:val="0"/>
        <w:spacing w:before="0" w:after="200" w:line="240" w:lineRule="auto"/>
        <w:ind w:left="1440" w:right="0" w:firstLine="4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Часть границы, местоположение которой определено при выполнении кадастровых работ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r>
        <w:rPr>
          <w:rFonts w:ascii="Arial" w:eastAsia="Arial" w:hAnsi="Arial" w:cs="Arial"/>
          <w:color w:val="D2484A"/>
          <w:spacing w:val="0"/>
          <w:w w:val="100"/>
          <w:position w:val="0"/>
          <w:sz w:val="18"/>
          <w:szCs w:val="18"/>
        </w:rPr>
        <w:t xml:space="preserve">Зона С ОУ 1 (3) </w:t>
      </w:r>
      <w:r>
        <w:rPr>
          <w:color w:val="000000"/>
          <w:spacing w:val="0"/>
          <w:w w:val="100"/>
          <w:position w:val="0"/>
        </w:rPr>
        <w:t>- Зона с особыми условиями использования</w:t>
        <w:br/>
        <w:t>территории Зона с ОУ 1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/>
        <w:ind w:left="1440" w:right="0" w:hanging="1440"/>
        <w:jc w:val="left"/>
      </w:pPr>
      <w:r>
        <w:rPr>
          <w:color w:val="000000"/>
          <w:spacing w:val="0"/>
          <w:w w:val="100"/>
          <w:position w:val="0"/>
        </w:rPr>
        <w:t xml:space="preserve"> - Часть границы, сведения ЕГРН о которой позволяют однозначно определить ее положение на местности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668" w:val="left"/>
        </w:tabs>
        <w:bidi w:val="0"/>
        <w:spacing w:before="0" w:after="120" w:line="240" w:lineRule="auto"/>
        <w:ind w:left="1480" w:right="0" w:firstLine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Граница населенного пункта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55" w:val="left"/>
        </w:tabs>
        <w:bidi w:val="0"/>
        <w:spacing w:before="0" w:after="0" w:line="262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•</w:t>
        <w:tab/>
        <w:t>- Характерная точка границы, сведения о которой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позволяют однозначно определить ее положение на местности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55" w:val="left"/>
        </w:tabs>
        <w:bidi w:val="0"/>
        <w:spacing w:before="0" w:after="180" w:line="262" w:lineRule="auto"/>
        <w:ind w:left="0" w:right="0" w:firstLine="620"/>
        <w:jc w:val="both"/>
      </w:pPr>
      <w:r>
        <w:rPr>
          <w:color w:val="D2484A"/>
          <w:spacing w:val="0"/>
          <w:w w:val="100"/>
          <w:position w:val="0"/>
        </w:rPr>
        <w:t>1</w:t>
        <w:tab/>
      </w:r>
      <w:r>
        <w:rPr>
          <w:color w:val="000000"/>
          <w:spacing w:val="0"/>
          <w:w w:val="100"/>
          <w:position w:val="0"/>
        </w:rPr>
        <w:t>- Обозначение новой характерной точки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hanging="1420"/>
        <w:jc w:val="left"/>
      </w:pPr>
      <w:r>
        <w:rPr>
          <w:color w:val="000000"/>
          <w:spacing w:val="0"/>
          <w:w w:val="100"/>
          <w:position w:val="0"/>
        </w:rPr>
        <w:t xml:space="preserve"> - Часть контура, образованного проекцией существующего в ЕГРН наземного конструктивного элемента здания, сооружения, объекта незавершенного строительства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0"/>
        <w:jc w:val="both"/>
      </w:pPr>
      <w:r>
        <w:rPr>
          <w:rFonts w:ascii="Arial" w:eastAsia="Arial" w:hAnsi="Arial" w:cs="Arial"/>
          <w:color w:val="67E369"/>
          <w:spacing w:val="0"/>
          <w:w w:val="100"/>
          <w:position w:val="0"/>
          <w:sz w:val="18"/>
          <w:szCs w:val="18"/>
        </w:rPr>
        <w:t xml:space="preserve">23:3 5:()()(К)()()(! </w:t>
      </w:r>
      <w:r>
        <w:rPr>
          <w:color w:val="67E369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Номер кадастрового квартала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601" w:right="824" w:bottom="1547" w:left="1078" w:header="0" w:footer="3" w:gutter="0"/>
      <w:cols w:num="2" w:space="249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2769235</wp:posOffset>
              </wp:positionH>
              <wp:positionV relativeFrom="page">
                <wp:posOffset>573405</wp:posOffset>
              </wp:positionV>
              <wp:extent cx="2231390" cy="1587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31390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Схема публичного сервитута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8.05000000000001pt;margin-top:45.149999999999999pt;width:175.70000000000002pt;height:12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Схема публичного сервитута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2">
    <w:name w:val="Подпись к картинк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5">
    <w:name w:val="Основной текст (3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7">
    <w:name w:val="Основной текст (4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67E369"/>
      <w:sz w:val="18"/>
      <w:szCs w:val="18"/>
      <w:u w:val="none"/>
      <w:shd w:val="clear" w:color="auto" w:fill="auto"/>
    </w:rPr>
  </w:style>
  <w:style w:type="character" w:customStyle="1" w:styleId="CharStyle20">
    <w:name w:val="Основной текст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2">
    <w:name w:val="Колонтитул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before="100" w:after="1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7E369"/>
      <w:sz w:val="18"/>
      <w:szCs w:val="18"/>
      <w:u w:val="none"/>
      <w:shd w:val="clear" w:color="auto" w:fill="auto"/>
    </w:rPr>
  </w:style>
  <w:style w:type="paragraph" w:customStyle="1" w:styleId="Style19">
    <w:name w:val="Основной текст"/>
    <w:basedOn w:val="Normal"/>
    <w:link w:val="CharStyle20"/>
    <w:pPr>
      <w:widowControl w:val="0"/>
      <w:shd w:val="clear" w:color="auto" w:fill="auto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1">
    <w:name w:val="Колонтитул (2)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Report</dc:title>
  <dc:subject>Описание местоположения границ</dc:subject>
  <dc:creator/>
  <cp:keywords/>
</cp:coreProperties>
</file>