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785"/>
        <w:gridCol w:w="4786"/>
      </w:tblGrid>
      <w:tr w:rsidR="000E7B6D" w:rsidRPr="00972D67" w:rsidTr="007D4BEC">
        <w:tc>
          <w:tcPr>
            <w:tcW w:w="4785" w:type="dxa"/>
          </w:tcPr>
          <w:p w:rsidR="000E7B6D" w:rsidRPr="00972D67" w:rsidRDefault="000E7B6D" w:rsidP="007D4BE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786" w:type="dxa"/>
          </w:tcPr>
          <w:p w:rsidR="000E7B6D" w:rsidRPr="00972D67" w:rsidRDefault="000E7B6D" w:rsidP="007D4BEC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972D6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QR-код</w:t>
            </w:r>
          </w:p>
          <w:p w:rsidR="000E7B6D" w:rsidRPr="00972D67" w:rsidRDefault="000E7B6D" w:rsidP="007D4BEC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72D6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На документы, оформляемые контрольным (надзорным) органом, наносится QR-код, сформированный единым реестром, обеспечивающий переход на страницу в информационно-телекоммуникационной сети "Интернет", содержащую запись единого реестра о профилактическом мероприятии, контрольном (надзорном) мероприятии в едином реестре, в рамках которого составлен документ. При использовании для просмотра информации QR-кода сведения отображаются без ограничений доступа к ним, предусмотренных </w:t>
            </w:r>
            <w:hyperlink r:id="rId5" w:anchor="/document/400665980/entry/10000" w:history="1">
              <w:r w:rsidRPr="00972D67">
                <w:rPr>
                  <w:rStyle w:val="a3"/>
                  <w:rFonts w:ascii="Times New Roman" w:hAnsi="Times New Roman"/>
                  <w:sz w:val="28"/>
                  <w:szCs w:val="28"/>
                  <w:shd w:val="clear" w:color="auto" w:fill="FFFFFF"/>
                </w:rPr>
                <w:t>приложением</w:t>
              </w:r>
            </w:hyperlink>
            <w:r w:rsidRPr="00972D6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 к настоящим Правилам</w:t>
            </w:r>
          </w:p>
        </w:tc>
      </w:tr>
    </w:tbl>
    <w:p w:rsidR="000E7B6D" w:rsidRPr="00972D67" w:rsidRDefault="000E7B6D" w:rsidP="000E7B6D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0E7B6D" w:rsidRPr="00972D67" w:rsidRDefault="000E7B6D" w:rsidP="000E7B6D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0E7B6D" w:rsidRPr="00972D67" w:rsidRDefault="000E7B6D" w:rsidP="000E7B6D">
      <w:pPr>
        <w:jc w:val="center"/>
        <w:rPr>
          <w:rFonts w:ascii="Times New Roman" w:hAnsi="Times New Roman"/>
          <w:bCs/>
          <w:sz w:val="28"/>
          <w:szCs w:val="28"/>
        </w:rPr>
      </w:pPr>
      <w:r w:rsidRPr="00972D67">
        <w:rPr>
          <w:rFonts w:ascii="Times New Roman" w:hAnsi="Times New Roman"/>
          <w:bCs/>
          <w:sz w:val="28"/>
          <w:szCs w:val="28"/>
        </w:rPr>
        <w:t>ФОРМА</w:t>
      </w:r>
    </w:p>
    <w:p w:rsidR="000E7B6D" w:rsidRPr="00972D67" w:rsidRDefault="000E7B6D" w:rsidP="000E7B6D">
      <w:pPr>
        <w:jc w:val="center"/>
        <w:rPr>
          <w:rFonts w:ascii="Times New Roman" w:hAnsi="Times New Roman"/>
          <w:sz w:val="28"/>
          <w:szCs w:val="28"/>
        </w:rPr>
      </w:pPr>
      <w:r w:rsidRPr="00972D67">
        <w:rPr>
          <w:rFonts w:ascii="Times New Roman" w:hAnsi="Times New Roman"/>
          <w:bCs/>
          <w:sz w:val="28"/>
          <w:szCs w:val="28"/>
        </w:rPr>
        <w:t>проверочного листа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972D67">
        <w:rPr>
          <w:rFonts w:ascii="Times New Roman" w:hAnsi="Times New Roman"/>
          <w:bCs/>
          <w:sz w:val="28"/>
          <w:szCs w:val="28"/>
        </w:rPr>
        <w:t>(списка контрольных вопросов),</w:t>
      </w:r>
    </w:p>
    <w:p w:rsidR="000E7B6D" w:rsidRPr="00972D67" w:rsidRDefault="000E7B6D" w:rsidP="000E7B6D">
      <w:pPr>
        <w:jc w:val="center"/>
        <w:rPr>
          <w:rFonts w:ascii="Times New Roman" w:hAnsi="Times New Roman"/>
          <w:sz w:val="28"/>
          <w:szCs w:val="28"/>
        </w:rPr>
      </w:pPr>
      <w:r w:rsidRPr="00972D67">
        <w:rPr>
          <w:rFonts w:ascii="Times New Roman" w:hAnsi="Times New Roman"/>
          <w:bCs/>
          <w:sz w:val="28"/>
          <w:szCs w:val="28"/>
        </w:rPr>
        <w:t>применяемого при осуществлении муниципального контроля на</w:t>
      </w:r>
      <w:r w:rsidRPr="00972D67">
        <w:rPr>
          <w:rFonts w:ascii="Times New Roman" w:hAnsi="Times New Roman"/>
          <w:spacing w:val="2"/>
          <w:sz w:val="28"/>
          <w:szCs w:val="28"/>
        </w:rPr>
        <w:t xml:space="preserve"> автомобильном транспорте в дорожном хозяйстве в </w:t>
      </w:r>
      <w:r w:rsidRPr="00972D67">
        <w:rPr>
          <w:rFonts w:ascii="Times New Roman" w:hAnsi="Times New Roman"/>
          <w:sz w:val="28"/>
          <w:szCs w:val="28"/>
        </w:rPr>
        <w:t xml:space="preserve">границах </w:t>
      </w:r>
      <w:r>
        <w:rPr>
          <w:rFonts w:ascii="Times New Roman" w:hAnsi="Times New Roman"/>
          <w:sz w:val="28"/>
          <w:szCs w:val="28"/>
        </w:rPr>
        <w:t xml:space="preserve">населенного пункта </w:t>
      </w:r>
      <w:r w:rsidR="00DF4DAE">
        <w:rPr>
          <w:rFonts w:ascii="Times New Roman" w:hAnsi="Times New Roman"/>
          <w:sz w:val="28"/>
          <w:szCs w:val="28"/>
        </w:rPr>
        <w:t xml:space="preserve">Ладожского </w:t>
      </w:r>
      <w:r>
        <w:rPr>
          <w:rFonts w:ascii="Times New Roman" w:hAnsi="Times New Roman"/>
          <w:sz w:val="28"/>
          <w:szCs w:val="28"/>
        </w:rPr>
        <w:t>сельского поселения Усть-Лабинского района</w:t>
      </w:r>
      <w:r w:rsidRPr="00972D67">
        <w:rPr>
          <w:rFonts w:ascii="Times New Roman" w:hAnsi="Times New Roman"/>
          <w:sz w:val="28"/>
          <w:szCs w:val="28"/>
        </w:rPr>
        <w:t xml:space="preserve"> </w:t>
      </w:r>
    </w:p>
    <w:p w:rsidR="000E7B6D" w:rsidRPr="00972D67" w:rsidRDefault="000E7B6D" w:rsidP="000E7B6D">
      <w:pPr>
        <w:jc w:val="center"/>
        <w:rPr>
          <w:rFonts w:ascii="Times New Roman" w:hAnsi="Times New Roman"/>
          <w:sz w:val="28"/>
          <w:szCs w:val="28"/>
        </w:rPr>
      </w:pPr>
    </w:p>
    <w:p w:rsidR="000E7B6D" w:rsidRPr="00972D67" w:rsidRDefault="000E7B6D" w:rsidP="000E7B6D">
      <w:pPr>
        <w:shd w:val="clear" w:color="auto" w:fill="FFFFFF"/>
        <w:ind w:firstLine="567"/>
        <w:jc w:val="both"/>
        <w:rPr>
          <w:rFonts w:ascii="Times New Roman" w:hAnsi="Times New Roman"/>
          <w:sz w:val="28"/>
          <w:szCs w:val="28"/>
        </w:rPr>
      </w:pPr>
      <w:r w:rsidRPr="00972D67">
        <w:rPr>
          <w:rFonts w:ascii="Times New Roman" w:hAnsi="Times New Roman"/>
          <w:sz w:val="28"/>
          <w:szCs w:val="28"/>
        </w:rPr>
        <w:t>Реквизиты правового акта об утверждении настоящей формы проверочного листа (списка контрольных вопросов) (далее - проверочный лист):</w:t>
      </w:r>
    </w:p>
    <w:p w:rsidR="000E7B6D" w:rsidRPr="00972D67" w:rsidRDefault="000E7B6D" w:rsidP="000E7B6D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72D67">
        <w:rPr>
          <w:rFonts w:ascii="Times New Roman" w:hAnsi="Times New Roman"/>
          <w:sz w:val="28"/>
          <w:szCs w:val="28"/>
        </w:rPr>
        <w:t xml:space="preserve">Постановление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="00DF4DAE">
        <w:rPr>
          <w:rFonts w:ascii="Times New Roman" w:hAnsi="Times New Roman"/>
          <w:color w:val="1E1E1E"/>
          <w:sz w:val="28"/>
          <w:szCs w:val="28"/>
        </w:rPr>
        <w:t xml:space="preserve">Ладожского </w:t>
      </w:r>
      <w:r>
        <w:rPr>
          <w:rFonts w:ascii="Times New Roman" w:hAnsi="Times New Roman"/>
          <w:sz w:val="28"/>
          <w:szCs w:val="28"/>
        </w:rPr>
        <w:t>сельского посел</w:t>
      </w:r>
      <w:r w:rsidR="00DF4DAE">
        <w:rPr>
          <w:rFonts w:ascii="Times New Roman" w:hAnsi="Times New Roman"/>
          <w:sz w:val="28"/>
          <w:szCs w:val="28"/>
        </w:rPr>
        <w:t>ения Усть-Лабинского района от 25</w:t>
      </w:r>
      <w:r>
        <w:rPr>
          <w:rFonts w:ascii="Times New Roman" w:hAnsi="Times New Roman"/>
          <w:sz w:val="28"/>
          <w:szCs w:val="28"/>
        </w:rPr>
        <w:t>.03</w:t>
      </w:r>
      <w:r w:rsidRPr="00972D67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2 года</w:t>
      </w:r>
      <w:r w:rsidRPr="00972D67">
        <w:rPr>
          <w:rFonts w:ascii="Times New Roman" w:hAnsi="Times New Roman"/>
          <w:sz w:val="28"/>
          <w:szCs w:val="28"/>
        </w:rPr>
        <w:t xml:space="preserve"> № </w:t>
      </w:r>
      <w:r w:rsidR="00DF4DAE">
        <w:rPr>
          <w:rFonts w:ascii="Times New Roman" w:hAnsi="Times New Roman"/>
          <w:sz w:val="28"/>
          <w:szCs w:val="28"/>
        </w:rPr>
        <w:t xml:space="preserve">55 </w:t>
      </w:r>
      <w:r w:rsidRPr="00972D67">
        <w:rPr>
          <w:rFonts w:ascii="Times New Roman" w:hAnsi="Times New Roman"/>
          <w:bCs/>
          <w:sz w:val="28"/>
          <w:szCs w:val="28"/>
        </w:rPr>
        <w:t xml:space="preserve">«Об  утверждении  формы  проверочного  листа  (списков  контрольных  вопросов),  применяемого  при  осуществлении  муниципального  контроля </w:t>
      </w:r>
      <w:r w:rsidRPr="00972D67">
        <w:rPr>
          <w:rFonts w:ascii="Times New Roman" w:hAnsi="Times New Roman"/>
          <w:spacing w:val="2"/>
          <w:sz w:val="28"/>
          <w:szCs w:val="28"/>
        </w:rPr>
        <w:t xml:space="preserve">на автомобильном транспорте и в дорожном хозяйстве в </w:t>
      </w:r>
      <w:r w:rsidRPr="00972D67">
        <w:rPr>
          <w:rFonts w:ascii="Times New Roman" w:hAnsi="Times New Roman"/>
          <w:sz w:val="28"/>
          <w:szCs w:val="28"/>
        </w:rPr>
        <w:t xml:space="preserve">границах </w:t>
      </w:r>
      <w:r>
        <w:rPr>
          <w:rFonts w:ascii="Times New Roman" w:hAnsi="Times New Roman"/>
          <w:sz w:val="28"/>
          <w:szCs w:val="28"/>
        </w:rPr>
        <w:t xml:space="preserve">населенного пункта </w:t>
      </w:r>
      <w:r w:rsidR="00DF4DAE">
        <w:rPr>
          <w:rFonts w:ascii="Times New Roman" w:hAnsi="Times New Roman"/>
          <w:sz w:val="28"/>
          <w:szCs w:val="28"/>
        </w:rPr>
        <w:t xml:space="preserve">Ладожского </w:t>
      </w:r>
      <w:r>
        <w:rPr>
          <w:rFonts w:ascii="Times New Roman" w:hAnsi="Times New Roman"/>
          <w:sz w:val="28"/>
          <w:szCs w:val="28"/>
        </w:rPr>
        <w:t>сельского поселения Усть-Лабинского района</w:t>
      </w:r>
      <w:r w:rsidRPr="00972D67">
        <w:rPr>
          <w:rFonts w:ascii="Times New Roman" w:hAnsi="Times New Roman"/>
          <w:sz w:val="28"/>
          <w:szCs w:val="28"/>
        </w:rPr>
        <w:t>.</w:t>
      </w:r>
    </w:p>
    <w:p w:rsidR="000E7B6D" w:rsidRPr="00972D67" w:rsidRDefault="000E7B6D" w:rsidP="000E7B6D">
      <w:pPr>
        <w:ind w:firstLine="689"/>
        <w:jc w:val="both"/>
        <w:rPr>
          <w:rFonts w:ascii="Times New Roman" w:hAnsi="Times New Roman"/>
          <w:sz w:val="28"/>
          <w:szCs w:val="28"/>
        </w:rPr>
      </w:pPr>
      <w:r w:rsidRPr="00972D67">
        <w:rPr>
          <w:rFonts w:ascii="Times New Roman" w:hAnsi="Times New Roman"/>
          <w:sz w:val="28"/>
          <w:szCs w:val="28"/>
        </w:rPr>
        <w:t>Проверочный лист (список контрольных вопросов), применяется инспектором при проведении плановых проверок в рамках осуществления муниципального контроля на</w:t>
      </w:r>
      <w:r w:rsidRPr="00972D67">
        <w:rPr>
          <w:rFonts w:ascii="Times New Roman" w:hAnsi="Times New Roman"/>
          <w:spacing w:val="2"/>
          <w:sz w:val="28"/>
          <w:szCs w:val="28"/>
        </w:rPr>
        <w:t xml:space="preserve"> автомобильном транспорте и в дорожном хозяйстве в </w:t>
      </w:r>
      <w:r w:rsidRPr="00972D67">
        <w:rPr>
          <w:rFonts w:ascii="Times New Roman" w:hAnsi="Times New Roman"/>
          <w:sz w:val="28"/>
          <w:szCs w:val="28"/>
        </w:rPr>
        <w:t xml:space="preserve">границах </w:t>
      </w:r>
      <w:r>
        <w:rPr>
          <w:rFonts w:ascii="Times New Roman" w:hAnsi="Times New Roman"/>
          <w:sz w:val="28"/>
          <w:szCs w:val="28"/>
        </w:rPr>
        <w:t xml:space="preserve">населенного пункта </w:t>
      </w:r>
      <w:r w:rsidR="00DF4DAE">
        <w:rPr>
          <w:rFonts w:ascii="Times New Roman" w:hAnsi="Times New Roman"/>
          <w:sz w:val="28"/>
          <w:szCs w:val="28"/>
        </w:rPr>
        <w:t xml:space="preserve">Ладожского </w:t>
      </w:r>
      <w:r>
        <w:rPr>
          <w:rFonts w:ascii="Times New Roman" w:hAnsi="Times New Roman"/>
          <w:sz w:val="28"/>
          <w:szCs w:val="28"/>
        </w:rPr>
        <w:t>сельского поселения Усть-Лабинского района</w:t>
      </w:r>
      <w:r w:rsidRPr="00972D67">
        <w:rPr>
          <w:rFonts w:ascii="Times New Roman" w:hAnsi="Times New Roman"/>
          <w:sz w:val="28"/>
          <w:szCs w:val="28"/>
        </w:rPr>
        <w:t>.</w:t>
      </w:r>
    </w:p>
    <w:p w:rsidR="000E7B6D" w:rsidRPr="00972D67" w:rsidRDefault="000E7B6D" w:rsidP="000E7B6D">
      <w:pPr>
        <w:ind w:firstLine="689"/>
        <w:jc w:val="both"/>
        <w:rPr>
          <w:rFonts w:ascii="Times New Roman" w:hAnsi="Times New Roman"/>
          <w:sz w:val="28"/>
          <w:szCs w:val="28"/>
        </w:rPr>
      </w:pPr>
      <w:r w:rsidRPr="00972D67">
        <w:rPr>
          <w:rFonts w:ascii="Times New Roman" w:hAnsi="Times New Roman"/>
          <w:sz w:val="28"/>
          <w:szCs w:val="28"/>
        </w:rPr>
        <w:t xml:space="preserve">Категория риска, класс (категория) опасности, позволяющие однозначно идентифицировать сферу применения проверочного листа: </w:t>
      </w:r>
    </w:p>
    <w:p w:rsidR="000E7B6D" w:rsidRPr="00972D67" w:rsidRDefault="000E7B6D" w:rsidP="000E7B6D">
      <w:pPr>
        <w:jc w:val="both"/>
        <w:rPr>
          <w:rFonts w:ascii="Times New Roman" w:hAnsi="Times New Roman"/>
          <w:sz w:val="28"/>
          <w:szCs w:val="28"/>
        </w:rPr>
      </w:pPr>
      <w:r w:rsidRPr="00972D67">
        <w:rPr>
          <w:rFonts w:ascii="Times New Roman" w:hAnsi="Times New Roman"/>
          <w:sz w:val="28"/>
          <w:szCs w:val="28"/>
        </w:rPr>
        <w:lastRenderedPageBreak/>
        <w:t>____________________________________________________________________________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</w:t>
      </w:r>
    </w:p>
    <w:p w:rsidR="000E7B6D" w:rsidRPr="00972D67" w:rsidRDefault="000E7B6D" w:rsidP="000E7B6D">
      <w:pPr>
        <w:ind w:firstLine="689"/>
        <w:jc w:val="both"/>
        <w:rPr>
          <w:rFonts w:ascii="Times New Roman" w:hAnsi="Times New Roman"/>
          <w:sz w:val="28"/>
          <w:szCs w:val="28"/>
        </w:rPr>
      </w:pPr>
      <w:r w:rsidRPr="00972D67">
        <w:rPr>
          <w:rFonts w:ascii="Times New Roman" w:hAnsi="Times New Roman"/>
          <w:sz w:val="28"/>
          <w:szCs w:val="28"/>
        </w:rPr>
        <w:t>Наименование органа муниципального контроля:</w:t>
      </w:r>
    </w:p>
    <w:p w:rsidR="000E7B6D" w:rsidRPr="00972D67" w:rsidRDefault="000E7B6D" w:rsidP="000E7B6D">
      <w:pPr>
        <w:jc w:val="both"/>
        <w:rPr>
          <w:rFonts w:ascii="Times New Roman" w:hAnsi="Times New Roman"/>
          <w:sz w:val="28"/>
          <w:szCs w:val="28"/>
        </w:rPr>
      </w:pPr>
      <w:r w:rsidRPr="00972D67">
        <w:rPr>
          <w:rFonts w:ascii="Times New Roman" w:hAnsi="Times New Roman"/>
          <w:sz w:val="28"/>
          <w:szCs w:val="28"/>
        </w:rPr>
        <w:t>___________________________________________________________</w:t>
      </w:r>
      <w:r>
        <w:rPr>
          <w:rFonts w:ascii="Times New Roman" w:hAnsi="Times New Roman"/>
          <w:sz w:val="28"/>
          <w:szCs w:val="28"/>
        </w:rPr>
        <w:t>_____________________________________________________________________</w:t>
      </w:r>
      <w:r w:rsidRPr="00972D67">
        <w:rPr>
          <w:rFonts w:ascii="Times New Roman" w:hAnsi="Times New Roman"/>
          <w:sz w:val="28"/>
          <w:szCs w:val="28"/>
        </w:rPr>
        <w:t>.</w:t>
      </w:r>
    </w:p>
    <w:p w:rsidR="000E7B6D" w:rsidRPr="00972D67" w:rsidRDefault="000E7B6D" w:rsidP="000E7B6D">
      <w:pPr>
        <w:ind w:firstLine="68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972D67">
        <w:rPr>
          <w:rFonts w:ascii="Times New Roman" w:hAnsi="Times New Roman"/>
          <w:sz w:val="28"/>
          <w:szCs w:val="28"/>
          <w:shd w:val="clear" w:color="auto" w:fill="FFFFFF"/>
        </w:rPr>
        <w:t>Объект муниципального контроля, в отношении которого проводится контрольное (надзорное) мероприятие:</w:t>
      </w:r>
    </w:p>
    <w:p w:rsidR="000E7B6D" w:rsidRPr="00972D67" w:rsidRDefault="000E7B6D" w:rsidP="000E7B6D">
      <w:pPr>
        <w:jc w:val="both"/>
        <w:rPr>
          <w:rFonts w:ascii="Times New Roman" w:hAnsi="Times New Roman"/>
          <w:sz w:val="28"/>
          <w:szCs w:val="28"/>
        </w:rPr>
      </w:pPr>
      <w:r w:rsidRPr="00972D67">
        <w:rPr>
          <w:rFonts w:ascii="Times New Roman" w:hAnsi="Times New Roman"/>
          <w:sz w:val="28"/>
          <w:szCs w:val="28"/>
          <w:shd w:val="clear" w:color="auto" w:fill="FFFFFF"/>
        </w:rPr>
        <w:t>____________________________________________________________</w:t>
      </w:r>
      <w:r>
        <w:rPr>
          <w:rFonts w:ascii="Times New Roman" w:hAnsi="Times New Roman"/>
          <w:sz w:val="28"/>
          <w:szCs w:val="28"/>
          <w:shd w:val="clear" w:color="auto" w:fill="FFFFFF"/>
        </w:rPr>
        <w:t>_____________________________________________________________________</w:t>
      </w:r>
      <w:r w:rsidRPr="00972D67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0E7B6D" w:rsidRPr="00972D67" w:rsidRDefault="000E7B6D" w:rsidP="000E7B6D">
      <w:pPr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972D67">
        <w:rPr>
          <w:rFonts w:ascii="Times New Roman" w:hAnsi="Times New Roman"/>
          <w:sz w:val="28"/>
          <w:szCs w:val="28"/>
          <w:shd w:val="clear" w:color="auto" w:fill="FFFFFF"/>
        </w:rPr>
        <w:t>Фамилия, имя и отчество (при наличии) гражданина или индивидуального 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предпринимателя, наименование юридического лица, его идентификационный номер налогоплательщика и (или) основной государственный регистрационный номер, адрес юридического лица (его филиалов, представительств, обособленных структурных подразделений), являющихся контролируемыми лицами</w:t>
      </w:r>
      <w:r w:rsidRPr="00972D67">
        <w:rPr>
          <w:rFonts w:ascii="Times New Roman" w:hAnsi="Times New Roman"/>
          <w:sz w:val="28"/>
          <w:szCs w:val="28"/>
        </w:rPr>
        <w:t>:</w:t>
      </w:r>
      <w:proofErr w:type="gramEnd"/>
    </w:p>
    <w:p w:rsidR="000E7B6D" w:rsidRPr="00972D67" w:rsidRDefault="000E7B6D" w:rsidP="000E7B6D">
      <w:pPr>
        <w:jc w:val="both"/>
        <w:rPr>
          <w:rFonts w:ascii="Times New Roman" w:hAnsi="Times New Roman"/>
          <w:sz w:val="28"/>
          <w:szCs w:val="28"/>
        </w:rPr>
      </w:pPr>
      <w:r w:rsidRPr="00972D67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___________________________</w:t>
      </w:r>
      <w:r w:rsidRPr="00972D67">
        <w:rPr>
          <w:rFonts w:ascii="Times New Roman" w:hAnsi="Times New Roman"/>
          <w:sz w:val="28"/>
          <w:szCs w:val="28"/>
        </w:rPr>
        <w:t xml:space="preserve"> </w:t>
      </w:r>
    </w:p>
    <w:p w:rsidR="000E7B6D" w:rsidRPr="00972D67" w:rsidRDefault="000E7B6D" w:rsidP="000E7B6D">
      <w:pPr>
        <w:jc w:val="both"/>
        <w:rPr>
          <w:rFonts w:ascii="Times New Roman" w:hAnsi="Times New Roman"/>
          <w:sz w:val="28"/>
          <w:szCs w:val="28"/>
        </w:rPr>
      </w:pPr>
      <w:r w:rsidRPr="00972D67">
        <w:rPr>
          <w:rFonts w:ascii="Times New Roman" w:hAnsi="Times New Roman"/>
          <w:sz w:val="28"/>
          <w:szCs w:val="28"/>
        </w:rPr>
        <w:t>____________________________________</w:t>
      </w:r>
      <w:r>
        <w:rPr>
          <w:rFonts w:ascii="Times New Roman" w:hAnsi="Times New Roman"/>
          <w:sz w:val="28"/>
          <w:szCs w:val="28"/>
        </w:rPr>
        <w:t>______________________________</w:t>
      </w:r>
      <w:r w:rsidRPr="00972D67">
        <w:rPr>
          <w:rFonts w:ascii="Times New Roman" w:hAnsi="Times New Roman"/>
          <w:sz w:val="28"/>
          <w:szCs w:val="28"/>
        </w:rPr>
        <w:t>.</w:t>
      </w:r>
    </w:p>
    <w:p w:rsidR="000E7B6D" w:rsidRPr="00972D67" w:rsidRDefault="000E7B6D" w:rsidP="000E7B6D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72D67">
        <w:rPr>
          <w:rFonts w:ascii="Times New Roman" w:hAnsi="Times New Roman"/>
          <w:sz w:val="28"/>
          <w:szCs w:val="28"/>
        </w:rPr>
        <w:t>Вид (виды) деятельности юридических лиц, физических лиц их типов и (или) отдельных характеристик:</w:t>
      </w:r>
    </w:p>
    <w:p w:rsidR="000E7B6D" w:rsidRPr="00972D67" w:rsidRDefault="000E7B6D" w:rsidP="000E7B6D">
      <w:pPr>
        <w:jc w:val="both"/>
        <w:rPr>
          <w:rFonts w:ascii="Times New Roman" w:hAnsi="Times New Roman"/>
          <w:sz w:val="28"/>
          <w:szCs w:val="28"/>
        </w:rPr>
      </w:pPr>
      <w:r w:rsidRPr="00972D67">
        <w:rPr>
          <w:rFonts w:ascii="Times New Roman" w:hAnsi="Times New Roman"/>
          <w:sz w:val="28"/>
          <w:szCs w:val="28"/>
        </w:rPr>
        <w:t>_______________________________________________________________________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_____________________________________________________________</w:t>
      </w:r>
      <w:r w:rsidRPr="00972D67">
        <w:rPr>
          <w:rFonts w:ascii="Times New Roman" w:hAnsi="Times New Roman"/>
          <w:sz w:val="28"/>
          <w:szCs w:val="28"/>
        </w:rPr>
        <w:t>.</w:t>
      </w:r>
    </w:p>
    <w:p w:rsidR="000E7B6D" w:rsidRPr="00972D67" w:rsidRDefault="000E7B6D" w:rsidP="000E7B6D">
      <w:pPr>
        <w:ind w:firstLine="689"/>
        <w:jc w:val="both"/>
        <w:rPr>
          <w:rFonts w:ascii="Times New Roman" w:hAnsi="Times New Roman"/>
          <w:sz w:val="28"/>
          <w:szCs w:val="28"/>
        </w:rPr>
      </w:pPr>
      <w:r w:rsidRPr="00972D67">
        <w:rPr>
          <w:rFonts w:ascii="Times New Roman" w:hAnsi="Times New Roman"/>
          <w:sz w:val="28"/>
          <w:szCs w:val="28"/>
        </w:rPr>
        <w:t xml:space="preserve">Место проведения плановой проверки с заполнением проверочного листа </w:t>
      </w:r>
      <w:proofErr w:type="gramStart"/>
      <w:r w:rsidRPr="00972D67">
        <w:rPr>
          <w:rFonts w:ascii="Times New Roman" w:hAnsi="Times New Roman"/>
          <w:sz w:val="28"/>
          <w:szCs w:val="28"/>
        </w:rPr>
        <w:t>и(</w:t>
      </w:r>
      <w:proofErr w:type="gramEnd"/>
      <w:r w:rsidRPr="00972D67">
        <w:rPr>
          <w:rFonts w:ascii="Times New Roman" w:hAnsi="Times New Roman"/>
          <w:sz w:val="28"/>
          <w:szCs w:val="28"/>
        </w:rPr>
        <w:t>или) указание на используемые юридическим лицом, индивидуальным предпринимателем производственные объекты: _____________________________________________________________________________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_______________________________________________________</w:t>
      </w:r>
      <w:r w:rsidRPr="00972D67">
        <w:rPr>
          <w:rFonts w:ascii="Times New Roman" w:hAnsi="Times New Roman"/>
          <w:sz w:val="28"/>
          <w:szCs w:val="28"/>
        </w:rPr>
        <w:t>.</w:t>
      </w:r>
    </w:p>
    <w:p w:rsidR="000E7B6D" w:rsidRPr="00972D67" w:rsidRDefault="000E7B6D" w:rsidP="000E7B6D">
      <w:pPr>
        <w:ind w:firstLine="689"/>
        <w:jc w:val="both"/>
        <w:rPr>
          <w:rFonts w:ascii="Times New Roman" w:hAnsi="Times New Roman"/>
          <w:sz w:val="28"/>
          <w:szCs w:val="28"/>
        </w:rPr>
      </w:pPr>
      <w:r w:rsidRPr="00972D67">
        <w:rPr>
          <w:rFonts w:ascii="Times New Roman" w:hAnsi="Times New Roman"/>
          <w:sz w:val="28"/>
          <w:szCs w:val="28"/>
        </w:rPr>
        <w:t>Реквизиты распоряжения о проведении плановой проверки:</w:t>
      </w:r>
    </w:p>
    <w:p w:rsidR="000E7B6D" w:rsidRPr="00972D67" w:rsidRDefault="000E7B6D" w:rsidP="000E7B6D">
      <w:pPr>
        <w:jc w:val="both"/>
        <w:rPr>
          <w:rFonts w:ascii="Times New Roman" w:hAnsi="Times New Roman"/>
          <w:sz w:val="28"/>
          <w:szCs w:val="28"/>
        </w:rPr>
      </w:pPr>
      <w:r w:rsidRPr="00972D67">
        <w:rPr>
          <w:rFonts w:ascii="Times New Roman" w:hAnsi="Times New Roman"/>
          <w:sz w:val="28"/>
          <w:szCs w:val="28"/>
        </w:rPr>
        <w:t>__________________________________________________________________.</w:t>
      </w:r>
    </w:p>
    <w:p w:rsidR="000E7B6D" w:rsidRPr="00972D67" w:rsidRDefault="000E7B6D" w:rsidP="000E7B6D">
      <w:pPr>
        <w:ind w:firstLine="689"/>
        <w:jc w:val="both"/>
        <w:rPr>
          <w:rFonts w:ascii="Times New Roman" w:hAnsi="Times New Roman"/>
          <w:sz w:val="28"/>
          <w:szCs w:val="28"/>
        </w:rPr>
      </w:pPr>
      <w:r w:rsidRPr="00972D67">
        <w:rPr>
          <w:rFonts w:ascii="Times New Roman" w:hAnsi="Times New Roman"/>
          <w:sz w:val="28"/>
          <w:szCs w:val="28"/>
        </w:rPr>
        <w:t>Учетный номер плановой проверки и дата присвоения учетного номера проверки в едином реестре проверок:  _______________________________________________________________________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_____________________________________________________________</w:t>
      </w:r>
      <w:r w:rsidRPr="00972D67">
        <w:rPr>
          <w:rFonts w:ascii="Times New Roman" w:hAnsi="Times New Roman"/>
          <w:sz w:val="28"/>
          <w:szCs w:val="28"/>
        </w:rPr>
        <w:t>.</w:t>
      </w:r>
    </w:p>
    <w:p w:rsidR="000E7B6D" w:rsidRPr="00972D67" w:rsidRDefault="000E7B6D" w:rsidP="000E7B6D">
      <w:pPr>
        <w:ind w:firstLine="689"/>
        <w:jc w:val="both"/>
        <w:rPr>
          <w:rFonts w:ascii="Times New Roman" w:hAnsi="Times New Roman"/>
          <w:sz w:val="28"/>
          <w:szCs w:val="28"/>
        </w:rPr>
      </w:pPr>
      <w:r w:rsidRPr="00972D67">
        <w:rPr>
          <w:rFonts w:ascii="Times New Roman" w:hAnsi="Times New Roman"/>
          <w:sz w:val="28"/>
          <w:szCs w:val="28"/>
        </w:rPr>
        <w:t xml:space="preserve">Должность, фамилия и инициалы должностного лица администрации </w:t>
      </w:r>
      <w:r w:rsidR="00DF4DAE">
        <w:rPr>
          <w:rFonts w:ascii="Times New Roman" w:hAnsi="Times New Roman"/>
          <w:sz w:val="28"/>
          <w:szCs w:val="28"/>
        </w:rPr>
        <w:t xml:space="preserve">Ладожского </w:t>
      </w:r>
      <w:r>
        <w:rPr>
          <w:rFonts w:ascii="Times New Roman" w:hAnsi="Times New Roman"/>
          <w:sz w:val="28"/>
          <w:szCs w:val="28"/>
        </w:rPr>
        <w:t>сельского поселения Усть-Лабинского района</w:t>
      </w:r>
      <w:r w:rsidRPr="00972D67">
        <w:rPr>
          <w:rFonts w:ascii="Times New Roman" w:hAnsi="Times New Roman"/>
          <w:sz w:val="28"/>
          <w:szCs w:val="28"/>
        </w:rPr>
        <w:t xml:space="preserve">, проводящего плановую проверку и заполняющего проверочный лист:  </w:t>
      </w:r>
    </w:p>
    <w:p w:rsidR="000E7B6D" w:rsidRPr="00972D67" w:rsidRDefault="000E7B6D" w:rsidP="000E7B6D">
      <w:pPr>
        <w:jc w:val="both"/>
        <w:rPr>
          <w:rFonts w:ascii="Times New Roman" w:hAnsi="Times New Roman"/>
          <w:sz w:val="28"/>
          <w:szCs w:val="28"/>
        </w:rPr>
      </w:pPr>
      <w:r w:rsidRPr="00972D67">
        <w:rPr>
          <w:rFonts w:ascii="Times New Roman" w:hAnsi="Times New Roman"/>
          <w:sz w:val="28"/>
          <w:szCs w:val="28"/>
        </w:rPr>
        <w:t>__________________________________________________________________</w:t>
      </w:r>
      <w:bookmarkStart w:id="0" w:name="_GoBack"/>
      <w:bookmarkEnd w:id="0"/>
      <w:r w:rsidRPr="00972D67">
        <w:rPr>
          <w:rFonts w:ascii="Times New Roman" w:hAnsi="Times New Roman"/>
          <w:sz w:val="28"/>
          <w:szCs w:val="28"/>
        </w:rPr>
        <w:t>.</w:t>
      </w:r>
    </w:p>
    <w:p w:rsidR="000E7B6D" w:rsidRPr="00972D67" w:rsidRDefault="000E7B6D" w:rsidP="000E7B6D">
      <w:pPr>
        <w:ind w:firstLine="689"/>
        <w:jc w:val="both"/>
        <w:rPr>
          <w:rFonts w:ascii="Times New Roman" w:hAnsi="Times New Roman"/>
          <w:sz w:val="28"/>
          <w:szCs w:val="28"/>
        </w:rPr>
      </w:pPr>
      <w:r w:rsidRPr="00972D67">
        <w:rPr>
          <w:rFonts w:ascii="Times New Roman" w:hAnsi="Times New Roman"/>
          <w:sz w:val="28"/>
          <w:szCs w:val="28"/>
        </w:rPr>
        <w:t xml:space="preserve">Перечень вопросов, отражающих содержание обязательных требований и (или) требований, установленных законодательством, муниципальными правовыми актами, ответы на которые однозначно свидетельствуют о </w:t>
      </w:r>
      <w:r w:rsidRPr="00972D67">
        <w:rPr>
          <w:rFonts w:ascii="Times New Roman" w:hAnsi="Times New Roman"/>
          <w:sz w:val="28"/>
          <w:szCs w:val="28"/>
        </w:rPr>
        <w:lastRenderedPageBreak/>
        <w:t>соблюдении или несоблюдении юридическим лицом, физическим лицом обязательных требований, составляющих предмет проверки:</w:t>
      </w:r>
    </w:p>
    <w:p w:rsidR="000E7B6D" w:rsidRPr="00542030" w:rsidRDefault="000E7B6D" w:rsidP="000E7B6D">
      <w:pPr>
        <w:pStyle w:val="ConsPlusNonformat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2030">
        <w:rPr>
          <w:rFonts w:ascii="Times New Roman" w:hAnsi="Times New Roman" w:cs="Times New Roman"/>
          <w:sz w:val="28"/>
          <w:szCs w:val="28"/>
        </w:rPr>
        <w:t>Установленные в отношении автомобильных дорог и дорожной деятельности</w:t>
      </w:r>
    </w:p>
    <w:tbl>
      <w:tblPr>
        <w:tblW w:w="10270" w:type="dxa"/>
        <w:jc w:val="center"/>
        <w:tblInd w:w="15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20"/>
        <w:gridCol w:w="2031"/>
        <w:gridCol w:w="2334"/>
        <w:gridCol w:w="787"/>
        <w:gridCol w:w="896"/>
        <w:gridCol w:w="2013"/>
        <w:gridCol w:w="1689"/>
      </w:tblGrid>
      <w:tr w:rsidR="000E7B6D" w:rsidRPr="003A1F0C" w:rsidTr="007D4BEC">
        <w:trPr>
          <w:jc w:val="center"/>
        </w:trPr>
        <w:tc>
          <w:tcPr>
            <w:tcW w:w="5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№ </w:t>
            </w:r>
            <w:proofErr w:type="gramStart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п</w:t>
            </w:r>
            <w:proofErr w:type="gramEnd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21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Перечень вопросов, отражающих содержание обязательных требований</w:t>
            </w:r>
          </w:p>
        </w:tc>
        <w:tc>
          <w:tcPr>
            <w:tcW w:w="24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Нормативный правовой акт, содержащий обязательные требования (реквизиты, его структурная единица)</w:t>
            </w:r>
          </w:p>
        </w:tc>
        <w:tc>
          <w:tcPr>
            <w:tcW w:w="17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Вывод о соблюдении установленных требований</w:t>
            </w:r>
          </w:p>
        </w:tc>
        <w:tc>
          <w:tcPr>
            <w:tcW w:w="21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Способ подтверждения соблюдения установленных требований</w:t>
            </w:r>
          </w:p>
        </w:tc>
        <w:tc>
          <w:tcPr>
            <w:tcW w:w="11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Примечание</w:t>
            </w:r>
          </w:p>
        </w:tc>
      </w:tr>
      <w:tr w:rsidR="000E7B6D" w:rsidRPr="003A1F0C" w:rsidTr="007D4BE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4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21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1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0E7B6D" w:rsidRPr="003A1F0C" w:rsidTr="007D4BEC">
        <w:trPr>
          <w:jc w:val="center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Паспортизация автомобильных дорог</w:t>
            </w:r>
          </w:p>
        </w:tc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Часть 3 статьи 17 Федерального закона от 08.11.2007 г. № 257 -ФЗ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Федерации»;</w:t>
            </w:r>
          </w:p>
          <w:p w:rsidR="000E7B6D" w:rsidRPr="003A1F0C" w:rsidRDefault="000E7B6D" w:rsidP="007D4B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подпункт 4 пункта 9 раздела IV «Классификации работ по капитальному ремонту, ремонту и содержанию автомобильных дорог», утвержденной приказом Министерства транспорта Российской Федерации от 16.11.2012 г. № 402</w:t>
            </w:r>
          </w:p>
          <w:p w:rsidR="000E7B6D" w:rsidRPr="003A1F0C" w:rsidRDefault="000E7B6D" w:rsidP="007D4B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пункт 4.11 ГОСТ </w:t>
            </w:r>
            <w:proofErr w:type="gramStart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Р</w:t>
            </w:r>
            <w:proofErr w:type="gramEnd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 58862-2020. Национальный стандарт Российской Федерации. Дороги автомобильные общего пользования. Содержание. Периодичность проведения</w:t>
            </w:r>
          </w:p>
          <w:p w:rsidR="000E7B6D" w:rsidRPr="003A1F0C" w:rsidRDefault="000E7B6D" w:rsidP="007D4B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пункт 4.2 ГОСТ 33388-2015. Межгосударственный стандарт. Дороги автомобильные </w:t>
            </w: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lastRenderedPageBreak/>
              <w:t>общего пользования. Требования к проведению диагностики и паспортизации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Предоставление паспорта дороги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Для владельцев автомобильных дорог</w:t>
            </w:r>
          </w:p>
        </w:tc>
      </w:tr>
      <w:tr w:rsidR="000E7B6D" w:rsidRPr="003A1F0C" w:rsidTr="007D4BEC">
        <w:trPr>
          <w:jc w:val="center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lastRenderedPageBreak/>
              <w:t>2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Оценка технического состояния автомобильных дорог общего пользования местного значения</w:t>
            </w:r>
          </w:p>
        </w:tc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Часть 4 статьи 17 Федерального закона от 08.11.2007 г.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Федерации»;</w:t>
            </w:r>
          </w:p>
          <w:p w:rsidR="000E7B6D" w:rsidRPr="003A1F0C" w:rsidRDefault="000E7B6D" w:rsidP="007D4B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Порядок проведения оценки технического состояния автомобильных дорог, утвержденного приказом Минтранса России от 07.08.2020 г. № 288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Представление результатов оценки технического состояния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Для владельцев автомобильных дорог</w:t>
            </w:r>
          </w:p>
        </w:tc>
      </w:tr>
      <w:tr w:rsidR="000E7B6D" w:rsidRPr="003A1F0C" w:rsidTr="007D4BEC">
        <w:trPr>
          <w:jc w:val="center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Временные ограничение или прекращение движения транспортных средств по автомобильным дорогам местного значения</w:t>
            </w:r>
          </w:p>
        </w:tc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Часть 2 статьи 30 Федерального закона от 08.11.2007 г.№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Федерации»;</w:t>
            </w:r>
          </w:p>
          <w:p w:rsidR="000E7B6D" w:rsidRPr="003A1F0C" w:rsidRDefault="000E7B6D" w:rsidP="007D4B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Акт о введении временных ограничений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Для владельцев автомобильных дорог</w:t>
            </w:r>
          </w:p>
        </w:tc>
      </w:tr>
      <w:tr w:rsidR="000E7B6D" w:rsidRPr="003A1F0C" w:rsidTr="007D4BEC">
        <w:trPr>
          <w:jc w:val="center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Контроль качества в отношении применяемых подрядными организациями дорожно-строительных материалов и изделий</w:t>
            </w:r>
          </w:p>
        </w:tc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Пункт 24.1 статьи 5 Технического регламента Таможенного союза «Безопасность автомобильных дорог» (</w:t>
            </w:r>
            <w:proofErr w:type="gramStart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ТР</w:t>
            </w:r>
            <w:proofErr w:type="gramEnd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 ТС 014/2011), утвержденного Решением Комиссии Таможенного союза от 18.10.2011 г. № 827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Результаты контроля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Для владельцев автомобильных дорог</w:t>
            </w:r>
          </w:p>
        </w:tc>
      </w:tr>
      <w:tr w:rsidR="000E7B6D" w:rsidRPr="003A1F0C" w:rsidTr="007D4BEC">
        <w:trPr>
          <w:jc w:val="center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Проведение мониторинга, включающего </w:t>
            </w: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lastRenderedPageBreak/>
              <w:t>сведения о соблюдении (несоблюдении) технических требований и условий, подлежащих обязательному исполнению</w:t>
            </w:r>
          </w:p>
        </w:tc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lastRenderedPageBreak/>
              <w:t xml:space="preserve">Часть 8 статьи 26 Федерального закона от 08.11.2007 г. № </w:t>
            </w: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lastRenderedPageBreak/>
              <w:t>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Федерации»;</w:t>
            </w:r>
          </w:p>
          <w:p w:rsidR="000E7B6D" w:rsidRPr="003A1F0C" w:rsidRDefault="000E7B6D" w:rsidP="007D4B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proofErr w:type="gramStart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приказ Минтранса России от 12.11.2013 г. № 348 «Об утверждении порядка осуществления владельцем автомобильной дороги мониторинга соблюдения технических требований и условий, подлежащих обязательному исполнению, при строительстве и реконструкции в границах придорожных полос автомобильных дорог объектов капитального строительства, объектов, предназначенных для осуществления дорожной деятельности, и объектов дорожного сервиса, а также при установке рекламных конструкций, информационных щитов и указателей»</w:t>
            </w:r>
            <w:proofErr w:type="gramEnd"/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Результаты мониторинга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Для владельцев автомобильных дорог</w:t>
            </w:r>
          </w:p>
        </w:tc>
      </w:tr>
      <w:tr w:rsidR="000E7B6D" w:rsidRPr="003A1F0C" w:rsidTr="007D4BEC">
        <w:trPr>
          <w:jc w:val="center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lastRenderedPageBreak/>
              <w:t>6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Покрытие проезжей части</w:t>
            </w:r>
          </w:p>
        </w:tc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Пункт 13.2 Технического регламента Таможенного союза «Безопасность автомобильных дорог» (</w:t>
            </w:r>
            <w:proofErr w:type="gramStart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ТР</w:t>
            </w:r>
            <w:proofErr w:type="gramEnd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 ТС 014/2011), утвержденного Решением Комиссии Таможенного союза от 18.10.2011 № 827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Обследование автомобильной дороги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Для владельцев автомобильных дорог и подрядных организаций</w:t>
            </w:r>
          </w:p>
        </w:tc>
      </w:tr>
      <w:tr w:rsidR="000E7B6D" w:rsidRPr="003A1F0C" w:rsidTr="007D4BEC">
        <w:trPr>
          <w:jc w:val="center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Водоотвод</w:t>
            </w:r>
          </w:p>
        </w:tc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Пункт 13.2 </w:t>
            </w: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lastRenderedPageBreak/>
              <w:t>Технического регламента Таможенного союза «Безопасность автомобильных дорог» (</w:t>
            </w:r>
            <w:proofErr w:type="gramStart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ТР</w:t>
            </w:r>
            <w:proofErr w:type="gramEnd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 ТС 014/2011), утвержденного Решением Комиссии Таможенного союза от 18.10.2011 г. № 827 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Обследование </w:t>
            </w: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lastRenderedPageBreak/>
              <w:t>автомобильной дороги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lastRenderedPageBreak/>
              <w:t xml:space="preserve">Для владельцев </w:t>
            </w: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lastRenderedPageBreak/>
              <w:t>автомобильных дорог и подрядных организаций</w:t>
            </w:r>
          </w:p>
        </w:tc>
      </w:tr>
      <w:tr w:rsidR="000E7B6D" w:rsidRPr="003A1F0C" w:rsidTr="007D4BEC">
        <w:trPr>
          <w:jc w:val="center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lastRenderedPageBreak/>
              <w:t>8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Сцепные качества дорожного покрытия</w:t>
            </w:r>
          </w:p>
        </w:tc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Пункт 13.2 Технического регламента Таможенного союза «Безопасность автомобильных дорог» (</w:t>
            </w:r>
            <w:proofErr w:type="gramStart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ТР</w:t>
            </w:r>
            <w:proofErr w:type="gramEnd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 ТС 014/2011), утвержденного Решением Комиссии Таможенного союза от 18.10.2011 г. № 827</w:t>
            </w:r>
          </w:p>
          <w:p w:rsidR="000E7B6D" w:rsidRPr="003A1F0C" w:rsidRDefault="000E7B6D" w:rsidP="007D4B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Обследование автомобильной дороги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Для владельцев автомобильных дорог и подрядных организаций</w:t>
            </w:r>
          </w:p>
        </w:tc>
      </w:tr>
      <w:tr w:rsidR="000E7B6D" w:rsidRPr="003A1F0C" w:rsidTr="007D4BEC">
        <w:trPr>
          <w:jc w:val="center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Ровность дорожного покрытия</w:t>
            </w:r>
          </w:p>
        </w:tc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Пункт 13.2 Технического регламента Таможенного союза «Безопасность автомобильных дорог» (</w:t>
            </w:r>
            <w:proofErr w:type="gramStart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ТР</w:t>
            </w:r>
            <w:proofErr w:type="gramEnd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 ТС 014/2011), утвержденного Решением Комиссии Таможенного союза от 18.10.2011 г. № 827 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Обследование автомобильной дороги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Для владельцев автомобильных дорог и подрядных организаций</w:t>
            </w:r>
          </w:p>
        </w:tc>
      </w:tr>
      <w:tr w:rsidR="000E7B6D" w:rsidRPr="003A1F0C" w:rsidTr="007D4BEC">
        <w:trPr>
          <w:jc w:val="center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Обочина</w:t>
            </w:r>
          </w:p>
        </w:tc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Пункт 13.2 Технического регламента Таможенного союза «Безопасность автомобильных дорог» (</w:t>
            </w:r>
            <w:proofErr w:type="gramStart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ТР</w:t>
            </w:r>
            <w:proofErr w:type="gramEnd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 ТС 014/2011), утвержденного Решением Комиссии Таможенного союза от 18.10.2011 г.№ 827</w:t>
            </w:r>
          </w:p>
          <w:p w:rsidR="000E7B6D" w:rsidRPr="003A1F0C" w:rsidRDefault="000E7B6D" w:rsidP="007D4B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Обследование автомобильной дороги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Для владельцев автомобильных дорог и подрядных организаций</w:t>
            </w:r>
          </w:p>
        </w:tc>
      </w:tr>
      <w:tr w:rsidR="000E7B6D" w:rsidRPr="003A1F0C" w:rsidTr="007D4BEC">
        <w:trPr>
          <w:jc w:val="center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Видимость</w:t>
            </w:r>
          </w:p>
        </w:tc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Пункт 13.2 Технического регламента Таможенного союза «Безопасность автомобильных </w:t>
            </w: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lastRenderedPageBreak/>
              <w:t>дорог» (</w:t>
            </w:r>
            <w:proofErr w:type="gramStart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ТР</w:t>
            </w:r>
            <w:proofErr w:type="gramEnd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 ТС 014/2011), утвержденного Решением Комиссии Таможенного союза от 18.10.2011 г. № 827 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Обследование автомобильной дороги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Для владельцев автомобильных дорог и подрядных организаций</w:t>
            </w:r>
          </w:p>
        </w:tc>
      </w:tr>
      <w:tr w:rsidR="000E7B6D" w:rsidRPr="003A1F0C" w:rsidTr="007D4BEC">
        <w:trPr>
          <w:jc w:val="center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lastRenderedPageBreak/>
              <w:t>12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Мосты, путепроводы</w:t>
            </w:r>
          </w:p>
        </w:tc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Пункт 13.3 Технического регламента Таможенного союза «Безопасность автомобильных дорог» (</w:t>
            </w:r>
            <w:proofErr w:type="gramStart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ТР</w:t>
            </w:r>
            <w:proofErr w:type="gramEnd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 ТС 014/2011), утвержденного Решением Комиссии Таможенного союза от 18.10.2011 г. № 827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Обследование автомобильной дороги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Для владельцев автомобильных дорог и подрядных организаций</w:t>
            </w:r>
          </w:p>
        </w:tc>
      </w:tr>
      <w:tr w:rsidR="000E7B6D" w:rsidRPr="003A1F0C" w:rsidTr="007D4BEC">
        <w:trPr>
          <w:jc w:val="center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Дорожные знаки</w:t>
            </w:r>
          </w:p>
        </w:tc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Пункт 13.5 Технического регламента Таможенного союза «Безопасность автомобильных дорог» (</w:t>
            </w:r>
            <w:proofErr w:type="gramStart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ТР</w:t>
            </w:r>
            <w:proofErr w:type="gramEnd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 ТС 014/2011), утвержденного Решением Комиссии Таможенного союза от 18.10.2011 г. № 827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Обследование автомобильной дороги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Для владельцев автомобильных дорог и подрядных организаций</w:t>
            </w:r>
          </w:p>
        </w:tc>
      </w:tr>
      <w:tr w:rsidR="000E7B6D" w:rsidRPr="003A1F0C" w:rsidTr="007D4BEC">
        <w:trPr>
          <w:jc w:val="center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Дорожная разметка</w:t>
            </w:r>
          </w:p>
        </w:tc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Пункт 13.5 Технического регламента Таможенного союза «Безопасность автомобильных дорог» (</w:t>
            </w:r>
            <w:proofErr w:type="gramStart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ТР</w:t>
            </w:r>
            <w:proofErr w:type="gramEnd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 ТС 014/2011), утвержденного Решением Комиссии Таможенного союза от 18.10.2011 г. № 827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Обследование автомобильной дороги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Для владельцев автомобильных дорог и подрядных организаций</w:t>
            </w:r>
          </w:p>
        </w:tc>
      </w:tr>
      <w:tr w:rsidR="000E7B6D" w:rsidRPr="003A1F0C" w:rsidTr="007D4BEC">
        <w:trPr>
          <w:jc w:val="center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Светофоры</w:t>
            </w:r>
          </w:p>
        </w:tc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Пункт 13.5 Технического регламента Таможенного союза «Безопасность автомобильных дорог» (</w:t>
            </w:r>
            <w:proofErr w:type="gramStart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ТР</w:t>
            </w:r>
            <w:proofErr w:type="gramEnd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 ТС 014/2011), утвержденного Решением Комиссии Таможенного союза от 18.10.2011 г.№ 827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Обследование автомобильной дороги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Для владельцев автомобильных дорог и подрядных организаций</w:t>
            </w:r>
          </w:p>
        </w:tc>
      </w:tr>
      <w:tr w:rsidR="000E7B6D" w:rsidRPr="003A1F0C" w:rsidTr="007D4BEC">
        <w:trPr>
          <w:jc w:val="center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Направляющие устройства</w:t>
            </w:r>
          </w:p>
        </w:tc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Пункт 13.5 Технического </w:t>
            </w: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lastRenderedPageBreak/>
              <w:t>регламента Таможенного союза «Безопасность автомобильных дорог» (</w:t>
            </w:r>
            <w:proofErr w:type="gramStart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ТР</w:t>
            </w:r>
            <w:proofErr w:type="gramEnd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 ТС 014/2011), утвержденного Решением Комиссии Таможенного союза от 18.10.2011 г.№ 827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Обследование автомобильной </w:t>
            </w: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lastRenderedPageBreak/>
              <w:t>дороги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lastRenderedPageBreak/>
              <w:t xml:space="preserve">Для владельцев автомобильных </w:t>
            </w: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lastRenderedPageBreak/>
              <w:t>дорог и подрядных организаций</w:t>
            </w:r>
          </w:p>
        </w:tc>
      </w:tr>
      <w:tr w:rsidR="000E7B6D" w:rsidRPr="003A1F0C" w:rsidTr="007D4BEC">
        <w:trPr>
          <w:jc w:val="center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lastRenderedPageBreak/>
              <w:t>17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Железнодорожные переезды</w:t>
            </w:r>
          </w:p>
        </w:tc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Пункт 13.5 Технического регламента Таможенного союза «Безопасность автомобильных дорог» (</w:t>
            </w:r>
            <w:proofErr w:type="gramStart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ТР</w:t>
            </w:r>
            <w:proofErr w:type="gramEnd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 ТС 014/2011), утвержденного Решением Комиссии Таможенного союза от 18.10.2011 г. № 827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Обследование автомобильной дороги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Для владельцев автомобильных дорог и подрядных организаций</w:t>
            </w:r>
          </w:p>
        </w:tc>
      </w:tr>
      <w:tr w:rsidR="000E7B6D" w:rsidRPr="003A1F0C" w:rsidTr="007D4BEC">
        <w:trPr>
          <w:jc w:val="center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Временные знаки и светофоры</w:t>
            </w:r>
          </w:p>
        </w:tc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Пункт 13.5 Технического регламента Таможенного союза «Безопасность автомобильных дорог» (</w:t>
            </w:r>
            <w:proofErr w:type="gramStart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ТР</w:t>
            </w:r>
            <w:proofErr w:type="gramEnd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 ТС 014/2011), утвержденного Решением Комиссии Таможенного союза от 18.10.2011 г. № 827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Обследование автомобильной дороги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Для владельцев автомобильных дорог и подрядных организаций</w:t>
            </w:r>
          </w:p>
        </w:tc>
      </w:tr>
      <w:tr w:rsidR="000E7B6D" w:rsidRPr="003A1F0C" w:rsidTr="007D4BEC">
        <w:trPr>
          <w:jc w:val="center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Ограждения</w:t>
            </w:r>
          </w:p>
        </w:tc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Пункт 13.6 Технического регламента Таможенного союза «Безопасность автомобильных дорог» (</w:t>
            </w:r>
            <w:proofErr w:type="gramStart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ТР</w:t>
            </w:r>
            <w:proofErr w:type="gramEnd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 ТС 014/2011), утвержденного Решением Комиссии Таможенного союза от 18.10.2011 г. № 827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Обследование автомобильной дороги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Для владельцев автомобильных дорог и подрядных организаций</w:t>
            </w:r>
          </w:p>
        </w:tc>
      </w:tr>
      <w:tr w:rsidR="000E7B6D" w:rsidRPr="003A1F0C" w:rsidTr="007D4BEC">
        <w:trPr>
          <w:jc w:val="center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Горизонтальная освещенность</w:t>
            </w:r>
          </w:p>
        </w:tc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Пункт 13.7 Технического регламента Таможенного союза «Безопасность автомобильных дорог» (</w:t>
            </w:r>
            <w:proofErr w:type="gramStart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ТР</w:t>
            </w:r>
            <w:proofErr w:type="gramEnd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 ТС 014/2011), утвержденного Решением Комиссии Таможенного союза </w:t>
            </w: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lastRenderedPageBreak/>
              <w:t>от 18.10.2011 г. № 827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Обследование автомобильной дороги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Для владельцев автомобильных дорог и подрядных организаций</w:t>
            </w:r>
          </w:p>
        </w:tc>
      </w:tr>
      <w:tr w:rsidR="000E7B6D" w:rsidRPr="003A1F0C" w:rsidTr="007D4BEC">
        <w:trPr>
          <w:jc w:val="center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lastRenderedPageBreak/>
              <w:t>21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Наружная реклама</w:t>
            </w:r>
          </w:p>
        </w:tc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Пункт 13.8 Технического регламента Таможенного союза «Безопасность автомобильных дорог» (</w:t>
            </w:r>
            <w:proofErr w:type="gramStart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ТР</w:t>
            </w:r>
            <w:proofErr w:type="gramEnd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 ТС 014/2011), утвержденного Решением Комиссии Таможенного союза от 18.10.2011 г. № 827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Обследование автомобильной дороги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Для владельцев автомобильных дорог, подрядных организаций и объектов дорожного сервиса</w:t>
            </w:r>
          </w:p>
        </w:tc>
      </w:tr>
      <w:tr w:rsidR="000E7B6D" w:rsidRPr="003A1F0C" w:rsidTr="007D4BEC">
        <w:trPr>
          <w:jc w:val="center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Очистка покрытия от снега</w:t>
            </w:r>
          </w:p>
        </w:tc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Пункт 13.9 Технического регламента Таможенного союза «Безопасность автомобильных дорог» (</w:t>
            </w:r>
            <w:proofErr w:type="gramStart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ТР</w:t>
            </w:r>
            <w:proofErr w:type="gramEnd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 ТС 014/2011), утвержденного Решением Комиссии Таможенного союза от 18.10.2011 г. № 827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Обследование автомобильной дороги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Для владельцев автомобильных дорог и подрядных организаций</w:t>
            </w:r>
          </w:p>
        </w:tc>
      </w:tr>
      <w:tr w:rsidR="000E7B6D" w:rsidRPr="003A1F0C" w:rsidTr="007D4BEC">
        <w:trPr>
          <w:jc w:val="center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Ликвидация зимней скользкости</w:t>
            </w:r>
          </w:p>
        </w:tc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Пункт 13.9 Технического регламента Таможенного союза «Безопасность автомобильных дорог» (</w:t>
            </w:r>
            <w:proofErr w:type="gramStart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ТР</w:t>
            </w:r>
            <w:proofErr w:type="gramEnd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 ТС 014/2011), утвержденного Решением Комиссии Таможенного союза от 18.10.2011 г. № 827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Обследование автомобильной дороги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Для владельцев автомобильных дорог и подрядных организаций</w:t>
            </w:r>
          </w:p>
        </w:tc>
      </w:tr>
      <w:tr w:rsidR="000E7B6D" w:rsidRPr="003A1F0C" w:rsidTr="007D4BEC">
        <w:trPr>
          <w:jc w:val="center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Проведение входного контроля поступающих дорожно-строительных материалов и изделий (строительство, реконструкция, капитальный ремонт и эксплуатация автомобильных дорог)</w:t>
            </w:r>
          </w:p>
        </w:tc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Пункт 24.1 Технического регламента Таможенного союза «Безопасность автомобильных дорог» (</w:t>
            </w:r>
            <w:proofErr w:type="gramStart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ТР</w:t>
            </w:r>
            <w:proofErr w:type="gramEnd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 ТС 014/2011), утвержденного Решением Комиссии Таможенного союза от 18.10.2011 г. № 827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Результаты проведения входного контроля, сопроводительные документы на материалы и изделия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Подрядные организации</w:t>
            </w:r>
          </w:p>
        </w:tc>
      </w:tr>
      <w:tr w:rsidR="000E7B6D" w:rsidRPr="003A1F0C" w:rsidTr="007D4BEC">
        <w:trPr>
          <w:jc w:val="center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Наличие декларации материалов</w:t>
            </w:r>
          </w:p>
        </w:tc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Пункты 14; 24.2 Технического регламента Таможенного союза «Безопасность автомобильных </w:t>
            </w: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lastRenderedPageBreak/>
              <w:t>дорог» (</w:t>
            </w:r>
            <w:proofErr w:type="gramStart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ТР</w:t>
            </w:r>
            <w:proofErr w:type="gramEnd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 ТС 014/2011), утвержденного Решением Комиссии Таможенного союза от 18.10.2011 г.№ 827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Предоставление декларации либо сведений о декларации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Для подрядных организаций</w:t>
            </w:r>
          </w:p>
        </w:tc>
      </w:tr>
      <w:tr w:rsidR="000E7B6D" w:rsidRPr="003A1F0C" w:rsidTr="007D4BEC">
        <w:trPr>
          <w:jc w:val="center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lastRenderedPageBreak/>
              <w:t>26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Наличие сертификата на изделия и материалы</w:t>
            </w:r>
          </w:p>
        </w:tc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Пункты 14; 24.3 Технического регламента Таможенного союза «Безопасность автомобильных дорог» (</w:t>
            </w:r>
            <w:proofErr w:type="gramStart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ТР</w:t>
            </w:r>
            <w:proofErr w:type="gramEnd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 ТС 014/2011), утвержденного Решением Комиссии Таможенного союза от 18.10.2011 г. N 827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Предоставление сертификата либо сведений о сертификате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Для подрядных организаций</w:t>
            </w:r>
          </w:p>
        </w:tc>
      </w:tr>
      <w:tr w:rsidR="000E7B6D" w:rsidRPr="003A1F0C" w:rsidTr="007D4BEC">
        <w:trPr>
          <w:jc w:val="center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Содержание подъездов, съездов и примыканий, стоянок и мест остановки транспортных средств, переходно-скоростных полос объекта дорожного сервиса на автомобильных дорогах общего пользования местного значения</w:t>
            </w:r>
          </w:p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Часть 10, статьи 22 Федерального закона от 08.11.2007 г.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Федерации»;</w:t>
            </w:r>
          </w:p>
          <w:p w:rsidR="000E7B6D" w:rsidRPr="003A1F0C" w:rsidRDefault="000E7B6D" w:rsidP="007D4B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«Классификация работ по капитальному ремонту, ремонту и содержанию автомобильных дорог», утвержденной приказом Министерства транспорта Российской Федерации от 16.11.2012 г. № 402.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Обследование автомобильной дороги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Владелец объекта дорожного сервиса</w:t>
            </w:r>
          </w:p>
        </w:tc>
      </w:tr>
    </w:tbl>
    <w:p w:rsidR="000E7B6D" w:rsidRPr="003A1F0C" w:rsidRDefault="000E7B6D" w:rsidP="000E7B6D">
      <w:pPr>
        <w:pStyle w:val="1"/>
        <w:keepNext w:val="0"/>
        <w:numPr>
          <w:ilvl w:val="0"/>
          <w:numId w:val="1"/>
        </w:numPr>
        <w:autoSpaceDE w:val="0"/>
        <w:autoSpaceDN w:val="0"/>
        <w:adjustRightInd w:val="0"/>
        <w:ind w:left="0" w:firstLine="567"/>
        <w:jc w:val="both"/>
        <w:rPr>
          <w:b w:val="0"/>
          <w:bCs w:val="0"/>
          <w:sz w:val="28"/>
          <w:szCs w:val="28"/>
          <w:lang w:eastAsia="en-US"/>
        </w:rPr>
      </w:pPr>
      <w:proofErr w:type="gramStart"/>
      <w:r w:rsidRPr="003A1F0C">
        <w:rPr>
          <w:b w:val="0"/>
          <w:bCs w:val="0"/>
          <w:sz w:val="28"/>
          <w:szCs w:val="28"/>
          <w:lang w:eastAsia="en-US"/>
        </w:rPr>
        <w:t>Установленные</w:t>
      </w:r>
      <w:proofErr w:type="gramEnd"/>
      <w:r w:rsidRPr="003A1F0C">
        <w:rPr>
          <w:b w:val="0"/>
          <w:bCs w:val="0"/>
          <w:sz w:val="28"/>
          <w:szCs w:val="28"/>
          <w:lang w:eastAsia="en-US"/>
        </w:rPr>
        <w:t xml:space="preserve"> в отношении перевозок по муниципальным маршрутам регулярных перевозок</w:t>
      </w:r>
    </w:p>
    <w:p w:rsidR="000E7B6D" w:rsidRPr="00972D67" w:rsidRDefault="000E7B6D" w:rsidP="000E7B6D">
      <w:pPr>
        <w:pStyle w:val="1"/>
        <w:autoSpaceDE w:val="0"/>
        <w:autoSpaceDN w:val="0"/>
        <w:adjustRightInd w:val="0"/>
        <w:jc w:val="both"/>
        <w:rPr>
          <w:b w:val="0"/>
          <w:bCs w:val="0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48"/>
        <w:gridCol w:w="4116"/>
        <w:gridCol w:w="3135"/>
        <w:gridCol w:w="1672"/>
      </w:tblGrid>
      <w:tr w:rsidR="000E7B6D" w:rsidRPr="003A1F0C" w:rsidTr="007D4BEC">
        <w:tc>
          <w:tcPr>
            <w:tcW w:w="675" w:type="dxa"/>
          </w:tcPr>
          <w:p w:rsidR="000E7B6D" w:rsidRPr="003A1F0C" w:rsidRDefault="000E7B6D" w:rsidP="007D4BEC">
            <w:pPr>
              <w:pStyle w:val="1"/>
              <w:autoSpaceDE w:val="0"/>
              <w:autoSpaceDN w:val="0"/>
              <w:adjustRightInd w:val="0"/>
              <w:jc w:val="both"/>
              <w:rPr>
                <w:b w:val="0"/>
                <w:bCs w:val="0"/>
                <w:sz w:val="22"/>
                <w:lang w:eastAsia="en-US"/>
              </w:rPr>
            </w:pPr>
            <w:r w:rsidRPr="003A1F0C">
              <w:rPr>
                <w:b w:val="0"/>
                <w:bCs w:val="0"/>
                <w:sz w:val="22"/>
                <w:szCs w:val="22"/>
                <w:lang w:eastAsia="en-US"/>
              </w:rPr>
              <w:t xml:space="preserve">№ </w:t>
            </w:r>
            <w:proofErr w:type="gramStart"/>
            <w:r w:rsidRPr="003A1F0C">
              <w:rPr>
                <w:b w:val="0"/>
                <w:bCs w:val="0"/>
                <w:sz w:val="22"/>
                <w:szCs w:val="22"/>
                <w:lang w:eastAsia="en-US"/>
              </w:rPr>
              <w:t>п</w:t>
            </w:r>
            <w:proofErr w:type="gramEnd"/>
            <w:r w:rsidRPr="003A1F0C">
              <w:rPr>
                <w:b w:val="0"/>
                <w:bCs w:val="0"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4535" w:type="dxa"/>
          </w:tcPr>
          <w:p w:rsidR="000E7B6D" w:rsidRPr="003A1F0C" w:rsidRDefault="000E7B6D" w:rsidP="007D4BEC">
            <w:pPr>
              <w:pStyle w:val="1"/>
              <w:autoSpaceDE w:val="0"/>
              <w:autoSpaceDN w:val="0"/>
              <w:adjustRightInd w:val="0"/>
              <w:rPr>
                <w:b w:val="0"/>
                <w:bCs w:val="0"/>
                <w:sz w:val="22"/>
                <w:lang w:eastAsia="en-US"/>
              </w:rPr>
            </w:pPr>
            <w:r w:rsidRPr="003A1F0C">
              <w:rPr>
                <w:b w:val="0"/>
                <w:bCs w:val="0"/>
                <w:sz w:val="22"/>
                <w:szCs w:val="22"/>
                <w:lang w:eastAsia="en-US"/>
              </w:rPr>
              <w:t>Перечень вопросов, отражающих содержание обязательных требований</w:t>
            </w:r>
          </w:p>
        </w:tc>
        <w:tc>
          <w:tcPr>
            <w:tcW w:w="3403" w:type="dxa"/>
          </w:tcPr>
          <w:p w:rsidR="000E7B6D" w:rsidRPr="003A1F0C" w:rsidRDefault="000E7B6D" w:rsidP="007D4BEC">
            <w:pPr>
              <w:pStyle w:val="1"/>
              <w:autoSpaceDE w:val="0"/>
              <w:autoSpaceDN w:val="0"/>
              <w:adjustRightInd w:val="0"/>
              <w:rPr>
                <w:b w:val="0"/>
                <w:bCs w:val="0"/>
                <w:sz w:val="22"/>
                <w:lang w:eastAsia="en-US"/>
              </w:rPr>
            </w:pPr>
            <w:r w:rsidRPr="003A1F0C">
              <w:rPr>
                <w:b w:val="0"/>
                <w:bCs w:val="0"/>
                <w:sz w:val="22"/>
                <w:szCs w:val="22"/>
                <w:lang w:eastAsia="en-US"/>
              </w:rPr>
              <w:t>Нормативный правовой акт, содержащий обязательные требования (реквизиты, его структурная единица)</w:t>
            </w:r>
          </w:p>
        </w:tc>
        <w:tc>
          <w:tcPr>
            <w:tcW w:w="1807" w:type="dxa"/>
          </w:tcPr>
          <w:p w:rsidR="000E7B6D" w:rsidRPr="003A1F0C" w:rsidRDefault="000E7B6D" w:rsidP="007D4BEC">
            <w:pPr>
              <w:pStyle w:val="1"/>
              <w:autoSpaceDE w:val="0"/>
              <w:autoSpaceDN w:val="0"/>
              <w:adjustRightInd w:val="0"/>
              <w:rPr>
                <w:b w:val="0"/>
                <w:bCs w:val="0"/>
                <w:sz w:val="22"/>
                <w:lang w:eastAsia="en-US"/>
              </w:rPr>
            </w:pPr>
            <w:r w:rsidRPr="003A1F0C">
              <w:rPr>
                <w:b w:val="0"/>
                <w:bCs w:val="0"/>
                <w:sz w:val="22"/>
                <w:szCs w:val="22"/>
                <w:lang w:eastAsia="en-US"/>
              </w:rPr>
              <w:t>Ответы на вопросы</w:t>
            </w:r>
          </w:p>
        </w:tc>
      </w:tr>
      <w:tr w:rsidR="000E7B6D" w:rsidRPr="003A1F0C" w:rsidTr="007D4BEC">
        <w:tc>
          <w:tcPr>
            <w:tcW w:w="675" w:type="dxa"/>
          </w:tcPr>
          <w:p w:rsidR="000E7B6D" w:rsidRPr="003A1F0C" w:rsidRDefault="000E7B6D" w:rsidP="007D4BEC">
            <w:pPr>
              <w:pStyle w:val="1"/>
              <w:autoSpaceDE w:val="0"/>
              <w:autoSpaceDN w:val="0"/>
              <w:adjustRightInd w:val="0"/>
              <w:jc w:val="both"/>
              <w:rPr>
                <w:b w:val="0"/>
                <w:bCs w:val="0"/>
                <w:sz w:val="22"/>
                <w:lang w:eastAsia="en-US"/>
              </w:rPr>
            </w:pPr>
            <w:r w:rsidRPr="003A1F0C">
              <w:rPr>
                <w:b w:val="0"/>
                <w:bCs w:val="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4535" w:type="dxa"/>
          </w:tcPr>
          <w:p w:rsidR="000E7B6D" w:rsidRPr="003A1F0C" w:rsidRDefault="000E7B6D" w:rsidP="007D4BEC">
            <w:pPr>
              <w:pStyle w:val="1"/>
              <w:autoSpaceDE w:val="0"/>
              <w:autoSpaceDN w:val="0"/>
              <w:adjustRightInd w:val="0"/>
              <w:jc w:val="both"/>
              <w:rPr>
                <w:b w:val="0"/>
                <w:bCs w:val="0"/>
                <w:sz w:val="22"/>
                <w:lang w:eastAsia="en-US"/>
              </w:rPr>
            </w:pPr>
            <w:r w:rsidRPr="003A1F0C">
              <w:rPr>
                <w:b w:val="0"/>
                <w:bCs w:val="0"/>
                <w:sz w:val="22"/>
                <w:szCs w:val="22"/>
                <w:lang w:eastAsia="en-US"/>
              </w:rPr>
              <w:t>Соблюдается ли проверяемым лицом утвержденное расписание работы по маршрутам регулярных перевозок?</w:t>
            </w:r>
          </w:p>
        </w:tc>
        <w:tc>
          <w:tcPr>
            <w:tcW w:w="3403" w:type="dxa"/>
          </w:tcPr>
          <w:p w:rsidR="000E7B6D" w:rsidRPr="003A1F0C" w:rsidRDefault="000E7B6D" w:rsidP="007D4BEC">
            <w:pPr>
              <w:pStyle w:val="1"/>
              <w:autoSpaceDE w:val="0"/>
              <w:autoSpaceDN w:val="0"/>
              <w:adjustRightInd w:val="0"/>
              <w:jc w:val="both"/>
              <w:rPr>
                <w:b w:val="0"/>
                <w:bCs w:val="0"/>
                <w:sz w:val="22"/>
                <w:lang w:eastAsia="en-US"/>
              </w:rPr>
            </w:pPr>
            <w:proofErr w:type="gramStart"/>
            <w:r w:rsidRPr="003A1F0C">
              <w:rPr>
                <w:b w:val="0"/>
                <w:bCs w:val="0"/>
                <w:sz w:val="22"/>
                <w:szCs w:val="22"/>
                <w:lang w:eastAsia="en-US"/>
              </w:rPr>
              <w:t>Пункт 5 статьи 27 Федерального закона от 13.07.2015</w:t>
            </w:r>
            <w:r>
              <w:rPr>
                <w:b w:val="0"/>
                <w:bCs w:val="0"/>
                <w:sz w:val="22"/>
                <w:szCs w:val="22"/>
                <w:lang w:eastAsia="en-US"/>
              </w:rPr>
              <w:t xml:space="preserve"> г.</w:t>
            </w:r>
            <w:r w:rsidRPr="003A1F0C">
              <w:rPr>
                <w:b w:val="0"/>
                <w:bCs w:val="0"/>
                <w:sz w:val="22"/>
                <w:szCs w:val="22"/>
                <w:lang w:eastAsia="en-US"/>
              </w:rPr>
              <w:t xml:space="preserve">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 пункты 3-8 Раздела 2 Постановления Правительства РФ от 01.10.2020 </w:t>
            </w:r>
            <w:r>
              <w:rPr>
                <w:b w:val="0"/>
                <w:bCs w:val="0"/>
                <w:sz w:val="22"/>
                <w:szCs w:val="22"/>
                <w:lang w:eastAsia="en-US"/>
              </w:rPr>
              <w:t>г.</w:t>
            </w:r>
            <w:r w:rsidRPr="003A1F0C">
              <w:rPr>
                <w:b w:val="0"/>
                <w:bCs w:val="0"/>
                <w:sz w:val="22"/>
                <w:szCs w:val="22"/>
                <w:lang w:eastAsia="en-US"/>
              </w:rPr>
              <w:t>№ 1586 «Об утверждении Правил перевозок пассажиров и багажа автомобильным транспортом и городским наземным</w:t>
            </w:r>
            <w:proofErr w:type="gramEnd"/>
            <w:r w:rsidRPr="003A1F0C">
              <w:rPr>
                <w:b w:val="0"/>
                <w:bCs w:val="0"/>
                <w:sz w:val="22"/>
                <w:szCs w:val="22"/>
                <w:lang w:eastAsia="en-US"/>
              </w:rPr>
              <w:t xml:space="preserve"> электрическим транспортом»</w:t>
            </w:r>
          </w:p>
        </w:tc>
        <w:tc>
          <w:tcPr>
            <w:tcW w:w="1807" w:type="dxa"/>
          </w:tcPr>
          <w:p w:rsidR="000E7B6D" w:rsidRPr="003A1F0C" w:rsidRDefault="000E7B6D" w:rsidP="007D4BEC">
            <w:pPr>
              <w:pStyle w:val="1"/>
              <w:autoSpaceDE w:val="0"/>
              <w:autoSpaceDN w:val="0"/>
              <w:adjustRightInd w:val="0"/>
              <w:jc w:val="both"/>
              <w:rPr>
                <w:b w:val="0"/>
                <w:bCs w:val="0"/>
                <w:sz w:val="22"/>
                <w:lang w:eastAsia="en-US"/>
              </w:rPr>
            </w:pPr>
          </w:p>
        </w:tc>
      </w:tr>
      <w:tr w:rsidR="000E7B6D" w:rsidRPr="003A1F0C" w:rsidTr="007D4BEC">
        <w:trPr>
          <w:trHeight w:val="3212"/>
        </w:trPr>
        <w:tc>
          <w:tcPr>
            <w:tcW w:w="675" w:type="dxa"/>
          </w:tcPr>
          <w:p w:rsidR="000E7B6D" w:rsidRPr="003A1F0C" w:rsidRDefault="000E7B6D" w:rsidP="007D4BEC">
            <w:pPr>
              <w:pStyle w:val="1"/>
              <w:autoSpaceDE w:val="0"/>
              <w:autoSpaceDN w:val="0"/>
              <w:adjustRightInd w:val="0"/>
              <w:jc w:val="both"/>
              <w:rPr>
                <w:b w:val="0"/>
                <w:bCs w:val="0"/>
                <w:sz w:val="22"/>
                <w:lang w:eastAsia="en-US"/>
              </w:rPr>
            </w:pPr>
            <w:r w:rsidRPr="003A1F0C">
              <w:rPr>
                <w:b w:val="0"/>
                <w:bCs w:val="0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4535" w:type="dxa"/>
          </w:tcPr>
          <w:p w:rsidR="000E7B6D" w:rsidRPr="003A1F0C" w:rsidRDefault="000E7B6D" w:rsidP="007D4BEC">
            <w:pPr>
              <w:pStyle w:val="1"/>
              <w:autoSpaceDE w:val="0"/>
              <w:autoSpaceDN w:val="0"/>
              <w:adjustRightInd w:val="0"/>
              <w:jc w:val="both"/>
              <w:rPr>
                <w:b w:val="0"/>
                <w:bCs w:val="0"/>
                <w:sz w:val="22"/>
                <w:lang w:eastAsia="en-US"/>
              </w:rPr>
            </w:pPr>
            <w:r w:rsidRPr="003A1F0C">
              <w:rPr>
                <w:b w:val="0"/>
                <w:bCs w:val="0"/>
                <w:sz w:val="22"/>
                <w:szCs w:val="22"/>
                <w:lang w:eastAsia="en-US"/>
              </w:rPr>
              <w:t>Соблюдается ли проверяемым лицом установленная схема движения транспортных средст</w:t>
            </w:r>
            <w:proofErr w:type="gramStart"/>
            <w:r w:rsidRPr="003A1F0C">
              <w:rPr>
                <w:b w:val="0"/>
                <w:bCs w:val="0"/>
                <w:sz w:val="22"/>
                <w:szCs w:val="22"/>
                <w:lang w:eastAsia="en-US"/>
              </w:rPr>
              <w:t>в(</w:t>
            </w:r>
            <w:proofErr w:type="gramEnd"/>
            <w:r w:rsidRPr="003A1F0C">
              <w:rPr>
                <w:b w:val="0"/>
                <w:bCs w:val="0"/>
                <w:sz w:val="22"/>
                <w:szCs w:val="22"/>
                <w:lang w:eastAsia="en-US"/>
              </w:rPr>
              <w:t>путь следования транспортных средств по маршрутам, утвержденным Реестром муниципальных маршрутов регулярных перевозок) по маршрутам регулярных перевозок?</w:t>
            </w:r>
          </w:p>
        </w:tc>
        <w:tc>
          <w:tcPr>
            <w:tcW w:w="3403" w:type="dxa"/>
          </w:tcPr>
          <w:p w:rsidR="000E7B6D" w:rsidRPr="003A1F0C" w:rsidRDefault="000E7B6D" w:rsidP="007D4BEC">
            <w:pPr>
              <w:pStyle w:val="1"/>
              <w:autoSpaceDE w:val="0"/>
              <w:autoSpaceDN w:val="0"/>
              <w:adjustRightInd w:val="0"/>
              <w:jc w:val="both"/>
              <w:rPr>
                <w:b w:val="0"/>
                <w:bCs w:val="0"/>
                <w:sz w:val="22"/>
                <w:lang w:eastAsia="en-US"/>
              </w:rPr>
            </w:pPr>
            <w:r w:rsidRPr="003A1F0C">
              <w:rPr>
                <w:b w:val="0"/>
                <w:bCs w:val="0"/>
                <w:sz w:val="22"/>
                <w:szCs w:val="22"/>
                <w:lang w:eastAsia="en-US"/>
              </w:rPr>
              <w:t>Статья 14, 17, 25Федерального закона от 13.07.2015</w:t>
            </w:r>
            <w:r>
              <w:rPr>
                <w:b w:val="0"/>
                <w:bCs w:val="0"/>
                <w:sz w:val="22"/>
                <w:szCs w:val="22"/>
                <w:lang w:eastAsia="en-US"/>
              </w:rPr>
              <w:t xml:space="preserve"> г.</w:t>
            </w:r>
            <w:r w:rsidRPr="003A1F0C">
              <w:rPr>
                <w:b w:val="0"/>
                <w:bCs w:val="0"/>
                <w:sz w:val="22"/>
                <w:szCs w:val="22"/>
                <w:lang w:eastAsia="en-US"/>
              </w:rPr>
              <w:t xml:space="preserve">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</w:t>
            </w:r>
            <w:r>
              <w:rPr>
                <w:b w:val="0"/>
                <w:bCs w:val="0"/>
                <w:sz w:val="22"/>
                <w:szCs w:val="22"/>
                <w:lang w:eastAsia="en-US"/>
              </w:rPr>
              <w:t>ые акты Российской Федерации».</w:t>
            </w:r>
          </w:p>
        </w:tc>
        <w:tc>
          <w:tcPr>
            <w:tcW w:w="1807" w:type="dxa"/>
          </w:tcPr>
          <w:p w:rsidR="000E7B6D" w:rsidRPr="003A1F0C" w:rsidRDefault="000E7B6D" w:rsidP="007D4BEC">
            <w:pPr>
              <w:pStyle w:val="1"/>
              <w:autoSpaceDE w:val="0"/>
              <w:autoSpaceDN w:val="0"/>
              <w:adjustRightInd w:val="0"/>
              <w:jc w:val="both"/>
              <w:rPr>
                <w:b w:val="0"/>
                <w:bCs w:val="0"/>
                <w:sz w:val="22"/>
                <w:lang w:eastAsia="en-US"/>
              </w:rPr>
            </w:pPr>
          </w:p>
        </w:tc>
      </w:tr>
      <w:tr w:rsidR="000E7B6D" w:rsidRPr="003A1F0C" w:rsidTr="007D4BEC">
        <w:tc>
          <w:tcPr>
            <w:tcW w:w="675" w:type="dxa"/>
          </w:tcPr>
          <w:p w:rsidR="000E7B6D" w:rsidRPr="003A1F0C" w:rsidRDefault="000E7B6D" w:rsidP="007D4BEC">
            <w:pPr>
              <w:pStyle w:val="1"/>
              <w:autoSpaceDE w:val="0"/>
              <w:autoSpaceDN w:val="0"/>
              <w:adjustRightInd w:val="0"/>
              <w:jc w:val="both"/>
              <w:rPr>
                <w:b w:val="0"/>
                <w:bCs w:val="0"/>
                <w:sz w:val="22"/>
                <w:lang w:eastAsia="en-US"/>
              </w:rPr>
            </w:pPr>
            <w:r w:rsidRPr="003A1F0C">
              <w:rPr>
                <w:b w:val="0"/>
                <w:bCs w:val="0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4535" w:type="dxa"/>
          </w:tcPr>
          <w:p w:rsidR="000E7B6D" w:rsidRPr="003A1F0C" w:rsidRDefault="000E7B6D" w:rsidP="007D4BEC">
            <w:pPr>
              <w:pStyle w:val="1"/>
              <w:autoSpaceDE w:val="0"/>
              <w:autoSpaceDN w:val="0"/>
              <w:adjustRightInd w:val="0"/>
              <w:jc w:val="both"/>
              <w:rPr>
                <w:b w:val="0"/>
                <w:bCs w:val="0"/>
                <w:sz w:val="22"/>
                <w:lang w:eastAsia="en-US"/>
              </w:rPr>
            </w:pPr>
            <w:r w:rsidRPr="003A1F0C">
              <w:rPr>
                <w:b w:val="0"/>
                <w:bCs w:val="0"/>
                <w:sz w:val="22"/>
                <w:szCs w:val="22"/>
                <w:lang w:eastAsia="en-US"/>
              </w:rPr>
              <w:t>Соблюдается ли проверяемым лицом обязанность по посадке/высадке пассажиров на всех остановочных пунктах, предусмотренных Реестром муниципальных маршрутов регулярных перевозок (кроме случаев, когда посадка/высадка пассажиров в иных местах вызвана несоблюдением безопасности перевозок и дорожного движения)?</w:t>
            </w:r>
          </w:p>
        </w:tc>
        <w:tc>
          <w:tcPr>
            <w:tcW w:w="3403" w:type="dxa"/>
          </w:tcPr>
          <w:p w:rsidR="000E7B6D" w:rsidRPr="003A1F0C" w:rsidRDefault="000E7B6D" w:rsidP="007D4BEC">
            <w:pPr>
              <w:pStyle w:val="1"/>
              <w:autoSpaceDE w:val="0"/>
              <w:autoSpaceDN w:val="0"/>
              <w:adjustRightInd w:val="0"/>
              <w:jc w:val="both"/>
              <w:rPr>
                <w:b w:val="0"/>
                <w:bCs w:val="0"/>
                <w:sz w:val="22"/>
                <w:lang w:eastAsia="en-US"/>
              </w:rPr>
            </w:pPr>
            <w:proofErr w:type="gramStart"/>
            <w:r w:rsidRPr="003A1F0C">
              <w:rPr>
                <w:b w:val="0"/>
                <w:bCs w:val="0"/>
                <w:sz w:val="22"/>
                <w:szCs w:val="22"/>
                <w:lang w:eastAsia="en-US"/>
              </w:rPr>
              <w:t>Статья 14, 17, 25 Федерального закона от 13.07.2015</w:t>
            </w:r>
            <w:r>
              <w:rPr>
                <w:b w:val="0"/>
                <w:bCs w:val="0"/>
                <w:sz w:val="22"/>
                <w:szCs w:val="22"/>
                <w:lang w:eastAsia="en-US"/>
              </w:rPr>
              <w:t xml:space="preserve"> г.</w:t>
            </w:r>
            <w:r w:rsidRPr="003A1F0C">
              <w:rPr>
                <w:b w:val="0"/>
                <w:bCs w:val="0"/>
                <w:sz w:val="22"/>
                <w:szCs w:val="22"/>
                <w:lang w:eastAsia="en-US"/>
              </w:rPr>
              <w:t xml:space="preserve">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 пункт 10 Приказа Минтранса России от 30.04.21</w:t>
            </w:r>
            <w:r>
              <w:rPr>
                <w:b w:val="0"/>
                <w:bCs w:val="0"/>
                <w:sz w:val="22"/>
                <w:szCs w:val="22"/>
                <w:lang w:eastAsia="en-US"/>
              </w:rPr>
              <w:t xml:space="preserve"> </w:t>
            </w:r>
            <w:r w:rsidRPr="003A1F0C">
              <w:rPr>
                <w:b w:val="0"/>
                <w:bCs w:val="0"/>
                <w:sz w:val="22"/>
                <w:szCs w:val="22"/>
                <w:lang w:eastAsia="en-US"/>
              </w:rPr>
              <w:t xml:space="preserve">г. № 145 «Об утверждении Правил обеспечения безопасности </w:t>
            </w:r>
            <w:r w:rsidRPr="003A1F0C">
              <w:rPr>
                <w:b w:val="0"/>
                <w:bCs w:val="0"/>
                <w:sz w:val="22"/>
                <w:szCs w:val="22"/>
                <w:lang w:eastAsia="en-US"/>
              </w:rPr>
              <w:lastRenderedPageBreak/>
              <w:t>перевозок автомобильным транспортом и городским наземным электрическим транспортом»</w:t>
            </w:r>
            <w:proofErr w:type="gramEnd"/>
          </w:p>
        </w:tc>
        <w:tc>
          <w:tcPr>
            <w:tcW w:w="1807" w:type="dxa"/>
          </w:tcPr>
          <w:p w:rsidR="000E7B6D" w:rsidRPr="003A1F0C" w:rsidRDefault="000E7B6D" w:rsidP="007D4BEC">
            <w:pPr>
              <w:pStyle w:val="1"/>
              <w:autoSpaceDE w:val="0"/>
              <w:autoSpaceDN w:val="0"/>
              <w:adjustRightInd w:val="0"/>
              <w:jc w:val="both"/>
              <w:rPr>
                <w:b w:val="0"/>
                <w:bCs w:val="0"/>
                <w:sz w:val="22"/>
                <w:lang w:eastAsia="en-US"/>
              </w:rPr>
            </w:pPr>
          </w:p>
        </w:tc>
      </w:tr>
      <w:tr w:rsidR="000E7B6D" w:rsidRPr="003A1F0C" w:rsidTr="007D4BEC">
        <w:tc>
          <w:tcPr>
            <w:tcW w:w="675" w:type="dxa"/>
          </w:tcPr>
          <w:p w:rsidR="000E7B6D" w:rsidRPr="003A1F0C" w:rsidRDefault="000E7B6D" w:rsidP="007D4BEC">
            <w:pPr>
              <w:pStyle w:val="1"/>
              <w:autoSpaceDE w:val="0"/>
              <w:autoSpaceDN w:val="0"/>
              <w:adjustRightInd w:val="0"/>
              <w:jc w:val="both"/>
              <w:rPr>
                <w:b w:val="0"/>
                <w:bCs w:val="0"/>
                <w:sz w:val="22"/>
                <w:lang w:eastAsia="en-US"/>
              </w:rPr>
            </w:pPr>
            <w:r w:rsidRPr="003A1F0C">
              <w:rPr>
                <w:b w:val="0"/>
                <w:bCs w:val="0"/>
                <w:sz w:val="22"/>
                <w:szCs w:val="22"/>
                <w:lang w:eastAsia="en-US"/>
              </w:rPr>
              <w:lastRenderedPageBreak/>
              <w:t>4.</w:t>
            </w:r>
          </w:p>
        </w:tc>
        <w:tc>
          <w:tcPr>
            <w:tcW w:w="4535" w:type="dxa"/>
          </w:tcPr>
          <w:p w:rsidR="000E7B6D" w:rsidRPr="003A1F0C" w:rsidRDefault="000E7B6D" w:rsidP="007D4BEC">
            <w:pPr>
              <w:pStyle w:val="1"/>
              <w:autoSpaceDE w:val="0"/>
              <w:autoSpaceDN w:val="0"/>
              <w:adjustRightInd w:val="0"/>
              <w:jc w:val="both"/>
              <w:rPr>
                <w:b w:val="0"/>
                <w:bCs w:val="0"/>
                <w:sz w:val="22"/>
                <w:lang w:eastAsia="en-US"/>
              </w:rPr>
            </w:pPr>
            <w:r w:rsidRPr="003A1F0C">
              <w:rPr>
                <w:b w:val="0"/>
                <w:bCs w:val="0"/>
                <w:sz w:val="22"/>
                <w:szCs w:val="22"/>
                <w:lang w:eastAsia="en-US"/>
              </w:rPr>
              <w:t>Осуществляется ли проверяемым лицом информирование пассажиров об остановочных пунктах, в том числе по требованию?</w:t>
            </w:r>
          </w:p>
          <w:p w:rsidR="000E7B6D" w:rsidRPr="003A1F0C" w:rsidRDefault="000E7B6D" w:rsidP="007D4BEC">
            <w:pPr>
              <w:pStyle w:val="1"/>
              <w:autoSpaceDE w:val="0"/>
              <w:autoSpaceDN w:val="0"/>
              <w:adjustRightInd w:val="0"/>
              <w:jc w:val="both"/>
              <w:rPr>
                <w:b w:val="0"/>
                <w:bCs w:val="0"/>
                <w:sz w:val="22"/>
                <w:lang w:eastAsia="en-US"/>
              </w:rPr>
            </w:pPr>
          </w:p>
          <w:p w:rsidR="000E7B6D" w:rsidRPr="003A1F0C" w:rsidRDefault="000E7B6D" w:rsidP="007D4BEC">
            <w:pPr>
              <w:pStyle w:val="1"/>
              <w:autoSpaceDE w:val="0"/>
              <w:autoSpaceDN w:val="0"/>
              <w:adjustRightInd w:val="0"/>
              <w:jc w:val="both"/>
              <w:rPr>
                <w:b w:val="0"/>
                <w:bCs w:val="0"/>
                <w:sz w:val="22"/>
                <w:lang w:eastAsia="en-US"/>
              </w:rPr>
            </w:pPr>
          </w:p>
        </w:tc>
        <w:tc>
          <w:tcPr>
            <w:tcW w:w="3403" w:type="dxa"/>
          </w:tcPr>
          <w:p w:rsidR="000E7B6D" w:rsidRPr="003A1F0C" w:rsidRDefault="000E7B6D" w:rsidP="007D4BEC">
            <w:pPr>
              <w:pStyle w:val="1"/>
              <w:autoSpaceDE w:val="0"/>
              <w:autoSpaceDN w:val="0"/>
              <w:adjustRightInd w:val="0"/>
              <w:jc w:val="both"/>
              <w:rPr>
                <w:b w:val="0"/>
                <w:bCs w:val="0"/>
                <w:sz w:val="22"/>
                <w:lang w:eastAsia="en-US"/>
              </w:rPr>
            </w:pPr>
            <w:r w:rsidRPr="003A1F0C">
              <w:rPr>
                <w:b w:val="0"/>
                <w:bCs w:val="0"/>
                <w:sz w:val="22"/>
                <w:szCs w:val="22"/>
                <w:lang w:eastAsia="en-US"/>
              </w:rPr>
              <w:t>Статья 3 ФЗ Федерального закона от 08.11.2007</w:t>
            </w:r>
            <w:r>
              <w:rPr>
                <w:b w:val="0"/>
                <w:bCs w:val="0"/>
                <w:sz w:val="22"/>
                <w:szCs w:val="22"/>
                <w:lang w:eastAsia="en-US"/>
              </w:rPr>
              <w:t xml:space="preserve"> г.</w:t>
            </w:r>
            <w:r w:rsidRPr="003A1F0C">
              <w:rPr>
                <w:b w:val="0"/>
                <w:bCs w:val="0"/>
                <w:sz w:val="22"/>
                <w:szCs w:val="22"/>
                <w:lang w:eastAsia="en-US"/>
              </w:rPr>
              <w:t xml:space="preserve"> № 259-ФЗ «Устав автомобильного транспорта и городского наземного электрического транспорта», пункт 10 Постановления Правительства РФ от 01.10.2020 </w:t>
            </w:r>
            <w:r>
              <w:rPr>
                <w:b w:val="0"/>
                <w:bCs w:val="0"/>
                <w:sz w:val="22"/>
                <w:szCs w:val="22"/>
                <w:lang w:eastAsia="en-US"/>
              </w:rPr>
              <w:t>г.</w:t>
            </w:r>
            <w:r w:rsidRPr="003A1F0C">
              <w:rPr>
                <w:b w:val="0"/>
                <w:bCs w:val="0"/>
                <w:sz w:val="22"/>
                <w:szCs w:val="22"/>
                <w:lang w:eastAsia="en-US"/>
              </w:rPr>
              <w:t>№ 1586 «Об утверждении Правил перевозок пассажиров и багажа автомобильным транспортом и городским наземным электрическим транспортом»</w:t>
            </w:r>
          </w:p>
        </w:tc>
        <w:tc>
          <w:tcPr>
            <w:tcW w:w="1807" w:type="dxa"/>
          </w:tcPr>
          <w:p w:rsidR="000E7B6D" w:rsidRPr="003A1F0C" w:rsidRDefault="000E7B6D" w:rsidP="007D4BEC">
            <w:pPr>
              <w:pStyle w:val="1"/>
              <w:autoSpaceDE w:val="0"/>
              <w:autoSpaceDN w:val="0"/>
              <w:adjustRightInd w:val="0"/>
              <w:jc w:val="both"/>
              <w:rPr>
                <w:b w:val="0"/>
                <w:bCs w:val="0"/>
                <w:sz w:val="22"/>
                <w:lang w:eastAsia="en-US"/>
              </w:rPr>
            </w:pPr>
          </w:p>
        </w:tc>
      </w:tr>
      <w:tr w:rsidR="000E7B6D" w:rsidRPr="003A1F0C" w:rsidTr="007D4BEC">
        <w:trPr>
          <w:trHeight w:val="2006"/>
        </w:trPr>
        <w:tc>
          <w:tcPr>
            <w:tcW w:w="675" w:type="dxa"/>
          </w:tcPr>
          <w:p w:rsidR="000E7B6D" w:rsidRPr="003A1F0C" w:rsidRDefault="000E7B6D" w:rsidP="007D4BEC">
            <w:pPr>
              <w:pStyle w:val="1"/>
              <w:autoSpaceDE w:val="0"/>
              <w:autoSpaceDN w:val="0"/>
              <w:adjustRightInd w:val="0"/>
              <w:jc w:val="both"/>
              <w:rPr>
                <w:b w:val="0"/>
                <w:bCs w:val="0"/>
                <w:sz w:val="22"/>
                <w:lang w:eastAsia="en-US"/>
              </w:rPr>
            </w:pPr>
            <w:r w:rsidRPr="003A1F0C">
              <w:rPr>
                <w:b w:val="0"/>
                <w:bCs w:val="0"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4535" w:type="dxa"/>
          </w:tcPr>
          <w:p w:rsidR="000E7B6D" w:rsidRPr="003A1F0C" w:rsidRDefault="000E7B6D" w:rsidP="007D4BEC">
            <w:pPr>
              <w:pStyle w:val="1"/>
              <w:autoSpaceDE w:val="0"/>
              <w:autoSpaceDN w:val="0"/>
              <w:adjustRightInd w:val="0"/>
              <w:jc w:val="both"/>
              <w:rPr>
                <w:b w:val="0"/>
                <w:bCs w:val="0"/>
                <w:sz w:val="22"/>
                <w:lang w:eastAsia="en-US"/>
              </w:rPr>
            </w:pPr>
            <w:r w:rsidRPr="003A1F0C">
              <w:rPr>
                <w:b w:val="0"/>
                <w:bCs w:val="0"/>
                <w:sz w:val="22"/>
                <w:szCs w:val="22"/>
                <w:lang w:eastAsia="en-US"/>
              </w:rPr>
              <w:t>Имеются ли у проверяемого лица случаи высадки из транспортного средства лиц, не достигших возраста 16 лет, следующих без сопровождения совершеннолетнего лица и отказавшихся от оплаты проезда?</w:t>
            </w:r>
          </w:p>
          <w:p w:rsidR="000E7B6D" w:rsidRPr="003A1F0C" w:rsidRDefault="000E7B6D" w:rsidP="007D4BEC">
            <w:pPr>
              <w:pStyle w:val="1"/>
              <w:autoSpaceDE w:val="0"/>
              <w:autoSpaceDN w:val="0"/>
              <w:adjustRightInd w:val="0"/>
              <w:jc w:val="both"/>
              <w:rPr>
                <w:b w:val="0"/>
                <w:bCs w:val="0"/>
                <w:sz w:val="22"/>
                <w:lang w:eastAsia="en-US"/>
              </w:rPr>
            </w:pPr>
          </w:p>
        </w:tc>
        <w:tc>
          <w:tcPr>
            <w:tcW w:w="3403" w:type="dxa"/>
          </w:tcPr>
          <w:p w:rsidR="000E7B6D" w:rsidRPr="003A1F0C" w:rsidRDefault="000E7B6D" w:rsidP="007D4BEC">
            <w:pPr>
              <w:pStyle w:val="1"/>
              <w:autoSpaceDE w:val="0"/>
              <w:autoSpaceDN w:val="0"/>
              <w:adjustRightInd w:val="0"/>
              <w:jc w:val="both"/>
              <w:rPr>
                <w:b w:val="0"/>
                <w:bCs w:val="0"/>
                <w:sz w:val="22"/>
                <w:lang w:eastAsia="en-US"/>
              </w:rPr>
            </w:pPr>
            <w:r w:rsidRPr="003A1F0C">
              <w:rPr>
                <w:b w:val="0"/>
                <w:bCs w:val="0"/>
                <w:sz w:val="22"/>
                <w:szCs w:val="22"/>
                <w:lang w:eastAsia="en-US"/>
              </w:rPr>
              <w:t>Часть 21 статьи 30 ФЗ Федерального закона от 08.11.2007</w:t>
            </w:r>
            <w:r>
              <w:rPr>
                <w:b w:val="0"/>
                <w:bCs w:val="0"/>
                <w:sz w:val="22"/>
                <w:szCs w:val="22"/>
                <w:lang w:eastAsia="en-US"/>
              </w:rPr>
              <w:t xml:space="preserve"> г.</w:t>
            </w:r>
            <w:r w:rsidRPr="003A1F0C">
              <w:rPr>
                <w:b w:val="0"/>
                <w:bCs w:val="0"/>
                <w:sz w:val="22"/>
                <w:szCs w:val="22"/>
                <w:lang w:eastAsia="en-US"/>
              </w:rPr>
              <w:t xml:space="preserve"> № 259-ФЗ «Устав автомобильного транспорта и городского наземного электрического транспорта»</w:t>
            </w:r>
          </w:p>
        </w:tc>
        <w:tc>
          <w:tcPr>
            <w:tcW w:w="1807" w:type="dxa"/>
          </w:tcPr>
          <w:p w:rsidR="000E7B6D" w:rsidRPr="003A1F0C" w:rsidRDefault="000E7B6D" w:rsidP="007D4BEC">
            <w:pPr>
              <w:pStyle w:val="1"/>
              <w:autoSpaceDE w:val="0"/>
              <w:autoSpaceDN w:val="0"/>
              <w:adjustRightInd w:val="0"/>
              <w:jc w:val="both"/>
              <w:rPr>
                <w:b w:val="0"/>
                <w:bCs w:val="0"/>
                <w:sz w:val="22"/>
                <w:lang w:eastAsia="en-US"/>
              </w:rPr>
            </w:pPr>
          </w:p>
        </w:tc>
      </w:tr>
    </w:tbl>
    <w:p w:rsidR="000E7B6D" w:rsidRPr="00972D67" w:rsidRDefault="000E7B6D" w:rsidP="000E7B6D">
      <w:pPr>
        <w:pStyle w:val="1"/>
        <w:autoSpaceDE w:val="0"/>
        <w:autoSpaceDN w:val="0"/>
        <w:adjustRightInd w:val="0"/>
        <w:jc w:val="both"/>
        <w:rPr>
          <w:b w:val="0"/>
          <w:bCs w:val="0"/>
          <w:sz w:val="28"/>
          <w:szCs w:val="28"/>
          <w:lang w:eastAsia="en-US"/>
        </w:rPr>
      </w:pPr>
    </w:p>
    <w:p w:rsidR="000E7B6D" w:rsidRPr="00972D67" w:rsidRDefault="000E7B6D" w:rsidP="000E7B6D">
      <w:pPr>
        <w:pStyle w:val="1"/>
        <w:autoSpaceDE w:val="0"/>
        <w:autoSpaceDN w:val="0"/>
        <w:adjustRightInd w:val="0"/>
        <w:jc w:val="both"/>
        <w:rPr>
          <w:b w:val="0"/>
          <w:bCs w:val="0"/>
          <w:sz w:val="28"/>
          <w:szCs w:val="28"/>
          <w:lang w:eastAsia="en-US"/>
        </w:rPr>
      </w:pPr>
      <w:r w:rsidRPr="00972D67">
        <w:rPr>
          <w:b w:val="0"/>
          <w:bCs w:val="0"/>
          <w:sz w:val="28"/>
          <w:szCs w:val="28"/>
          <w:lang w:eastAsia="en-US"/>
        </w:rPr>
        <w:t>«__» ________ 20__ г.</w:t>
      </w:r>
    </w:p>
    <w:p w:rsidR="000E7B6D" w:rsidRPr="00972D67" w:rsidRDefault="000E7B6D" w:rsidP="000E7B6D">
      <w:pPr>
        <w:pStyle w:val="1"/>
        <w:autoSpaceDE w:val="0"/>
        <w:autoSpaceDN w:val="0"/>
        <w:adjustRightInd w:val="0"/>
        <w:jc w:val="both"/>
        <w:rPr>
          <w:b w:val="0"/>
          <w:bCs w:val="0"/>
          <w:sz w:val="28"/>
          <w:szCs w:val="28"/>
          <w:lang w:eastAsia="en-US"/>
        </w:rPr>
      </w:pPr>
      <w:r w:rsidRPr="00972D67">
        <w:rPr>
          <w:b w:val="0"/>
          <w:bCs w:val="0"/>
          <w:sz w:val="28"/>
          <w:szCs w:val="28"/>
          <w:lang w:eastAsia="en-US"/>
        </w:rPr>
        <w:t>(указывается дата заполнения проверочного листа)</w:t>
      </w:r>
    </w:p>
    <w:p w:rsidR="000E7B6D" w:rsidRPr="00972D67" w:rsidRDefault="000E7B6D" w:rsidP="000E7B6D">
      <w:pPr>
        <w:pStyle w:val="1"/>
        <w:autoSpaceDE w:val="0"/>
        <w:autoSpaceDN w:val="0"/>
        <w:adjustRightInd w:val="0"/>
        <w:jc w:val="both"/>
        <w:rPr>
          <w:b w:val="0"/>
          <w:bCs w:val="0"/>
          <w:sz w:val="28"/>
          <w:szCs w:val="28"/>
          <w:lang w:eastAsia="en-US"/>
        </w:rPr>
      </w:pPr>
    </w:p>
    <w:p w:rsidR="000E7B6D" w:rsidRPr="00972D67" w:rsidRDefault="000E7B6D" w:rsidP="000E7B6D">
      <w:pPr>
        <w:pStyle w:val="1"/>
        <w:autoSpaceDE w:val="0"/>
        <w:autoSpaceDN w:val="0"/>
        <w:adjustRightInd w:val="0"/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 xml:space="preserve">_____________       </w:t>
      </w:r>
      <w:r w:rsidRPr="00972D67">
        <w:rPr>
          <w:b w:val="0"/>
          <w:bCs w:val="0"/>
          <w:sz w:val="28"/>
          <w:szCs w:val="28"/>
          <w:lang w:eastAsia="en-US"/>
        </w:rPr>
        <w:t>_____________               _____________________________</w:t>
      </w:r>
    </w:p>
    <w:p w:rsidR="000E7B6D" w:rsidRPr="00246B69" w:rsidRDefault="000E7B6D" w:rsidP="000E7B6D">
      <w:pPr>
        <w:pStyle w:val="1"/>
        <w:autoSpaceDE w:val="0"/>
        <w:autoSpaceDN w:val="0"/>
        <w:adjustRightInd w:val="0"/>
        <w:jc w:val="both"/>
        <w:rPr>
          <w:b w:val="0"/>
          <w:bCs w:val="0"/>
          <w:sz w:val="22"/>
          <w:szCs w:val="22"/>
          <w:lang w:eastAsia="en-US"/>
        </w:rPr>
      </w:pPr>
      <w:proofErr w:type="gramStart"/>
      <w:r w:rsidRPr="00246B69">
        <w:rPr>
          <w:b w:val="0"/>
          <w:bCs w:val="0"/>
          <w:sz w:val="22"/>
          <w:szCs w:val="22"/>
          <w:lang w:eastAsia="en-US"/>
        </w:rPr>
        <w:t>(должность лица, заполнившего</w:t>
      </w:r>
      <w:proofErr w:type="gramEnd"/>
    </w:p>
    <w:p w:rsidR="000E7B6D" w:rsidRPr="00246B69" w:rsidRDefault="000E7B6D" w:rsidP="000E7B6D">
      <w:pPr>
        <w:pStyle w:val="1"/>
        <w:autoSpaceDE w:val="0"/>
        <w:autoSpaceDN w:val="0"/>
        <w:adjustRightInd w:val="0"/>
        <w:jc w:val="both"/>
        <w:rPr>
          <w:sz w:val="22"/>
          <w:szCs w:val="22"/>
        </w:rPr>
      </w:pPr>
      <w:r w:rsidRPr="00246B69">
        <w:rPr>
          <w:b w:val="0"/>
          <w:bCs w:val="0"/>
          <w:sz w:val="22"/>
          <w:szCs w:val="22"/>
          <w:lang w:eastAsia="en-US"/>
        </w:rPr>
        <w:t>проверочный лист (подпись)       (фамилия, имя, отчество)</w:t>
      </w:r>
    </w:p>
    <w:p w:rsidR="00AD4B8D" w:rsidRDefault="00AD4B8D"/>
    <w:sectPr w:rsidR="00AD4B8D" w:rsidSect="009759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E723F3"/>
    <w:multiLevelType w:val="hybridMultilevel"/>
    <w:tmpl w:val="C0588196"/>
    <w:lvl w:ilvl="0" w:tplc="396AE3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0E7B6D"/>
    <w:rsid w:val="000E7B6D"/>
    <w:rsid w:val="001D7DEC"/>
    <w:rsid w:val="00704552"/>
    <w:rsid w:val="007641C0"/>
    <w:rsid w:val="00975999"/>
    <w:rsid w:val="00AD4B8D"/>
    <w:rsid w:val="00DF4DAE"/>
    <w:rsid w:val="00E50429"/>
    <w:rsid w:val="00F976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B6D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E7B6D"/>
    <w:pPr>
      <w:keepNext/>
      <w:jc w:val="center"/>
      <w:outlineLvl w:val="0"/>
    </w:pPr>
    <w:rPr>
      <w:rFonts w:ascii="Times New Roman" w:hAnsi="Times New Roman"/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E7B6D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styleId="a3">
    <w:name w:val="Hyperlink"/>
    <w:uiPriority w:val="99"/>
    <w:rsid w:val="000E7B6D"/>
    <w:rPr>
      <w:color w:val="0000FF"/>
      <w:u w:val="single"/>
    </w:rPr>
  </w:style>
  <w:style w:type="paragraph" w:customStyle="1" w:styleId="ConsPlusNonformat">
    <w:name w:val="ConsPlusNonformat"/>
    <w:rsid w:val="000E7B6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B6D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E7B6D"/>
    <w:pPr>
      <w:keepNext/>
      <w:jc w:val="center"/>
      <w:outlineLvl w:val="0"/>
    </w:pPr>
    <w:rPr>
      <w:rFonts w:ascii="Times New Roman" w:hAnsi="Times New Roman"/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E7B6D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styleId="a3">
    <w:name w:val="Hyperlink"/>
    <w:uiPriority w:val="99"/>
    <w:rsid w:val="000E7B6D"/>
    <w:rPr>
      <w:color w:val="0000FF"/>
      <w:u w:val="single"/>
    </w:rPr>
  </w:style>
  <w:style w:type="paragraph" w:customStyle="1" w:styleId="ConsPlusNonformat">
    <w:name w:val="ConsPlusNonformat"/>
    <w:rsid w:val="000E7B6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2759</Words>
  <Characters>15732</Characters>
  <Application>Microsoft Office Word</Application>
  <DocSecurity>0</DocSecurity>
  <Lines>131</Lines>
  <Paragraphs>36</Paragraphs>
  <ScaleCrop>false</ScaleCrop>
  <Company/>
  <LinksUpToDate>false</LinksUpToDate>
  <CharactersWithSpaces>18455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Закупки</cp:lastModifiedBy>
  <cp:revision>2</cp:revision>
  <dcterms:created xsi:type="dcterms:W3CDTF">2025-11-17T13:15:00Z</dcterms:created>
  <dcterms:modified xsi:type="dcterms:W3CDTF">2025-11-19T08:59:00Z</dcterms:modified>
</cp:coreProperties>
</file>